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0" w:type="pct"/>
        <w:tblBorders>
          <w:insideH w:val="single" w:sz="4" w:space="0" w:color="auto"/>
          <w:insideV w:val="single" w:sz="4" w:space="0" w:color="auto"/>
        </w:tblBorders>
        <w:tblLayout w:type="fixed"/>
        <w:tblCellMar>
          <w:left w:w="0" w:type="dxa"/>
        </w:tblCellMar>
        <w:tblLook w:val="01E0" w:firstRow="1" w:lastRow="1" w:firstColumn="1" w:lastColumn="1" w:noHBand="0" w:noVBand="0"/>
      </w:tblPr>
      <w:tblGrid>
        <w:gridCol w:w="10490"/>
      </w:tblGrid>
      <w:tr w:rsidR="004F339F" w:rsidRPr="00A21555" w:rsidTr="003862BA">
        <w:trPr>
          <w:trHeight w:val="555"/>
        </w:trPr>
        <w:tc>
          <w:tcPr>
            <w:tcW w:w="5000" w:type="pct"/>
            <w:tcBorders>
              <w:top w:val="nil"/>
              <w:bottom w:val="nil"/>
              <w:right w:val="nil"/>
            </w:tcBorders>
            <w:shd w:val="clear" w:color="auto" w:fill="auto"/>
          </w:tcPr>
          <w:p w:rsidR="00A21555" w:rsidRPr="00A21555" w:rsidRDefault="00BF5B45" w:rsidP="00DF7393">
            <w:pPr>
              <w:spacing w:after="100" w:afterAutospacing="1"/>
              <w:ind w:right="317"/>
              <w:rPr>
                <w:sz w:val="44"/>
              </w:rPr>
            </w:pPr>
            <w:bookmarkStart w:id="0" w:name="_GoBack"/>
            <w:bookmarkEnd w:id="0"/>
            <w:r>
              <w:rPr>
                <w:sz w:val="44"/>
              </w:rPr>
              <w:t>Subordinate Local Law</w:t>
            </w:r>
            <w:r w:rsidR="00DF7393">
              <w:rPr>
                <w:sz w:val="44"/>
              </w:rPr>
              <w:t xml:space="preserve"> </w:t>
            </w:r>
            <w:r w:rsidR="004B1FE4">
              <w:rPr>
                <w:sz w:val="44"/>
              </w:rPr>
              <w:t>Amendment – Parks and Reserves 2016</w:t>
            </w:r>
          </w:p>
          <w:p w:rsidR="004B1FE4" w:rsidRDefault="004B1FE4" w:rsidP="00A52FE1">
            <w:pPr>
              <w:spacing w:after="80" w:line="240" w:lineRule="auto"/>
              <w:ind w:right="516"/>
              <w:rPr>
                <w:b/>
              </w:rPr>
            </w:pPr>
            <w:r w:rsidRPr="002703BB">
              <w:rPr>
                <w:b/>
              </w:rPr>
              <w:t xml:space="preserve">The City of Gold Coast (City) </w:t>
            </w:r>
            <w:r>
              <w:rPr>
                <w:rFonts w:ascii="Helvetica" w:hAnsi="Helvetica" w:cs="Helvetica"/>
                <w:b/>
                <w:bCs/>
                <w:color w:val="333333"/>
                <w:sz w:val="21"/>
                <w:szCs w:val="21"/>
              </w:rPr>
              <w:t>is responsible for a network of high-quality parks, open spaces and recreational facilities throughout the Gold Coast</w:t>
            </w:r>
          </w:p>
          <w:p w:rsidR="004B1FE4" w:rsidRDefault="004B1FE4" w:rsidP="004B1FE4">
            <w:r>
              <w:t>The following amendments to the subordinate local law have been recently proposed to:</w:t>
            </w:r>
          </w:p>
          <w:p w:rsidR="00666F3F" w:rsidRPr="00421C6A" w:rsidRDefault="00666F3F" w:rsidP="00666F3F">
            <w:pPr>
              <w:rPr>
                <w:i/>
              </w:rPr>
            </w:pPr>
            <w:r w:rsidRPr="00421C6A">
              <w:rPr>
                <w:i/>
              </w:rPr>
              <w:t>Commercial fitness activity criteria:</w:t>
            </w:r>
          </w:p>
          <w:p w:rsidR="00666F3F" w:rsidRDefault="00666F3F" w:rsidP="00666F3F">
            <w:pPr>
              <w:pStyle w:val="ListParagraph"/>
              <w:numPr>
                <w:ilvl w:val="0"/>
                <w:numId w:val="26"/>
              </w:numPr>
              <w:spacing w:after="120"/>
              <w:ind w:left="567" w:hanging="567"/>
              <w:contextualSpacing w:val="0"/>
              <w:rPr>
                <w:rFonts w:cs="Arial"/>
              </w:rPr>
            </w:pPr>
            <w:r>
              <w:rPr>
                <w:rFonts w:cs="Arial"/>
              </w:rPr>
              <w:t>R</w:t>
            </w:r>
            <w:r w:rsidRPr="002467D0">
              <w:rPr>
                <w:rFonts w:cs="Arial"/>
              </w:rPr>
              <w:t xml:space="preserve">educe the </w:t>
            </w:r>
            <w:r>
              <w:rPr>
                <w:rFonts w:cs="Arial"/>
              </w:rPr>
              <w:t xml:space="preserve">separation </w:t>
            </w:r>
            <w:r w:rsidRPr="002467D0">
              <w:rPr>
                <w:rFonts w:cs="Arial"/>
              </w:rPr>
              <w:t xml:space="preserve">distance to playgrounds, amenity buildings, picnic shelters, </w:t>
            </w:r>
            <w:r>
              <w:rPr>
                <w:rFonts w:cs="Arial"/>
              </w:rPr>
              <w:t>memorials, and park benches from 20m to 5m (section 15(1</w:t>
            </w:r>
            <w:proofErr w:type="gramStart"/>
            <w:r>
              <w:rPr>
                <w:rFonts w:cs="Arial"/>
              </w:rPr>
              <w:t>)(</w:t>
            </w:r>
            <w:proofErr w:type="gramEnd"/>
            <w:r>
              <w:rPr>
                <w:rFonts w:cs="Arial"/>
              </w:rPr>
              <w:t xml:space="preserve">a)(ii)). </w:t>
            </w:r>
          </w:p>
          <w:p w:rsidR="00666F3F" w:rsidRDefault="00666F3F" w:rsidP="00666F3F">
            <w:pPr>
              <w:pStyle w:val="ListParagraph"/>
              <w:spacing w:after="120"/>
              <w:ind w:left="567"/>
              <w:rPr>
                <w:rFonts w:cs="Arial"/>
              </w:rPr>
            </w:pPr>
            <w:r>
              <w:rPr>
                <w:rFonts w:cs="Arial"/>
              </w:rPr>
              <w:t xml:space="preserve">This reduction is unlikely to increase amenity or safety issues associated with these facilities. Moreover, it caters for fitness activity groups such as mothers’ groups with children playing in the playground next to their class or groups with obese or elderly persons who may need to take a seat on a park bench during the class. This amendment does not allow the use of such facilities for the fitness activity. </w:t>
            </w:r>
            <w:r w:rsidRPr="002B2DDB">
              <w:rPr>
                <w:rFonts w:cs="Arial"/>
              </w:rPr>
              <w:t>Any issues with rude behaviour or conduct likely to interfere with the ordinary use and enjoyment of the park by other persons is adequately regulated by section 15(1</w:t>
            </w:r>
            <w:proofErr w:type="gramStart"/>
            <w:r w:rsidRPr="002B2DDB">
              <w:rPr>
                <w:rFonts w:cs="Arial"/>
              </w:rPr>
              <w:t>)(</w:t>
            </w:r>
            <w:proofErr w:type="gramEnd"/>
            <w:r w:rsidRPr="002B2DDB">
              <w:rPr>
                <w:rFonts w:cs="Arial"/>
              </w:rPr>
              <w:t>b).</w:t>
            </w:r>
          </w:p>
          <w:p w:rsidR="00A746FE" w:rsidRDefault="00A746FE" w:rsidP="00666F3F">
            <w:pPr>
              <w:pStyle w:val="ListParagraph"/>
              <w:spacing w:after="120"/>
              <w:ind w:left="567"/>
              <w:rPr>
                <w:rFonts w:cs="Arial"/>
              </w:rPr>
            </w:pPr>
          </w:p>
          <w:p w:rsidR="00666F3F" w:rsidRDefault="00666F3F" w:rsidP="00666F3F">
            <w:pPr>
              <w:pStyle w:val="ListParagraph"/>
              <w:numPr>
                <w:ilvl w:val="0"/>
                <w:numId w:val="26"/>
              </w:numPr>
              <w:spacing w:after="120"/>
              <w:ind w:left="567" w:hanging="567"/>
              <w:contextualSpacing w:val="0"/>
              <w:rPr>
                <w:rFonts w:cs="Arial"/>
              </w:rPr>
            </w:pPr>
            <w:r>
              <w:rPr>
                <w:rFonts w:cs="Arial"/>
              </w:rPr>
              <w:t xml:space="preserve">Reduce the separation distance to other commercial fitness activities, other park users already stationary or settled in a park, areas set aside by Council for a group and groups with exclusive use permits from 50m to 15m (section 15(1)(a)(iii)). </w:t>
            </w:r>
          </w:p>
          <w:p w:rsidR="00666F3F" w:rsidRDefault="00666F3F" w:rsidP="00666F3F">
            <w:pPr>
              <w:pStyle w:val="ListParagraph"/>
              <w:spacing w:after="120"/>
              <w:ind w:left="567"/>
              <w:rPr>
                <w:rFonts w:cs="Arial"/>
              </w:rPr>
            </w:pPr>
            <w:r>
              <w:rPr>
                <w:rFonts w:cs="Arial"/>
              </w:rPr>
              <w:t>This reduction</w:t>
            </w:r>
            <w:r w:rsidRPr="00DE25E0">
              <w:rPr>
                <w:rFonts w:cs="Arial"/>
              </w:rPr>
              <w:t xml:space="preserve"> </w:t>
            </w:r>
            <w:r>
              <w:rPr>
                <w:rFonts w:cs="Arial"/>
              </w:rPr>
              <w:t xml:space="preserve">is unlikely to increase amenity or safety issues associated with these groups. Further, it provides a greater number of areas and parks available for fitness activities and some certainty for the operators that they will be able to find an area within the park to accommodate their customers. In some parks the distances can exclude use of the park entirely on high-use days, but permit it on other days. This makes it difficult for operators to book classes and clients as they may need to find an alternative park at short notice, which may not be available. </w:t>
            </w:r>
            <w:r w:rsidRPr="002B2DDB">
              <w:rPr>
                <w:rFonts w:cs="Arial"/>
              </w:rPr>
              <w:t>Any issues with rude behaviour or conduct likely to interfere with the ordinary use and enjoyment of the park by other persons is adequately regulated by section 15(1</w:t>
            </w:r>
            <w:proofErr w:type="gramStart"/>
            <w:r w:rsidRPr="002B2DDB">
              <w:rPr>
                <w:rFonts w:cs="Arial"/>
              </w:rPr>
              <w:t>)(</w:t>
            </w:r>
            <w:proofErr w:type="gramEnd"/>
            <w:r w:rsidRPr="002B2DDB">
              <w:rPr>
                <w:rFonts w:cs="Arial"/>
              </w:rPr>
              <w:t>b).</w:t>
            </w:r>
          </w:p>
          <w:p w:rsidR="00A746FE" w:rsidRDefault="00A746FE" w:rsidP="00666F3F">
            <w:pPr>
              <w:pStyle w:val="ListParagraph"/>
              <w:spacing w:after="120"/>
              <w:ind w:left="567"/>
              <w:rPr>
                <w:rFonts w:cs="Arial"/>
              </w:rPr>
            </w:pPr>
          </w:p>
          <w:p w:rsidR="00666F3F" w:rsidRDefault="00666F3F" w:rsidP="00666F3F">
            <w:pPr>
              <w:pStyle w:val="ListParagraph"/>
              <w:numPr>
                <w:ilvl w:val="0"/>
                <w:numId w:val="26"/>
              </w:numPr>
              <w:spacing w:after="120"/>
              <w:ind w:left="567" w:hanging="567"/>
              <w:contextualSpacing w:val="0"/>
              <w:rPr>
                <w:rFonts w:cs="Arial"/>
              </w:rPr>
            </w:pPr>
            <w:r>
              <w:rPr>
                <w:rFonts w:cs="Arial"/>
              </w:rPr>
              <w:t>Remove the separation distance of 50m from a noise sensitive place (e.g. residence) between 5:30am and 7:00pm (section 15(1</w:t>
            </w:r>
            <w:proofErr w:type="gramStart"/>
            <w:r>
              <w:rPr>
                <w:rFonts w:cs="Arial"/>
              </w:rPr>
              <w:t>)(</w:t>
            </w:r>
            <w:proofErr w:type="gramEnd"/>
            <w:r>
              <w:rPr>
                <w:rFonts w:cs="Arial"/>
              </w:rPr>
              <w:t xml:space="preserve">a)(iv)). </w:t>
            </w:r>
          </w:p>
          <w:p w:rsidR="00666F3F" w:rsidRDefault="00666F3F" w:rsidP="00666F3F">
            <w:pPr>
              <w:pStyle w:val="ListParagraph"/>
              <w:spacing w:after="120"/>
              <w:ind w:left="567"/>
              <w:rPr>
                <w:rFonts w:cs="Arial"/>
              </w:rPr>
            </w:pPr>
            <w:r>
              <w:rPr>
                <w:rFonts w:cs="Arial"/>
              </w:rPr>
              <w:t>The current distance of 100m between 7:00pm and 5:30am remains. The removal of the 50m criterion allows many parks to be available for fitness activities that may not cause an impact on sensitive land uses, particularly as the operators are not permitted to use amplified devices (section 15(1</w:t>
            </w:r>
            <w:proofErr w:type="gramStart"/>
            <w:r>
              <w:rPr>
                <w:rFonts w:cs="Arial"/>
              </w:rPr>
              <w:t>)(</w:t>
            </w:r>
            <w:proofErr w:type="gramEnd"/>
            <w:r>
              <w:rPr>
                <w:rFonts w:cs="Arial"/>
              </w:rPr>
              <w:t>b)). Further to this, if a particular activity is being conducted that does create a nuisance, the park can be declared an ‘excluded park’ for all or part of certain or all days.</w:t>
            </w:r>
          </w:p>
          <w:p w:rsidR="00A746FE" w:rsidRDefault="00A746FE" w:rsidP="00666F3F">
            <w:pPr>
              <w:pStyle w:val="ListParagraph"/>
              <w:spacing w:after="120"/>
              <w:ind w:left="567"/>
              <w:rPr>
                <w:rFonts w:cs="Arial"/>
              </w:rPr>
            </w:pPr>
          </w:p>
          <w:p w:rsidR="00666F3F" w:rsidRDefault="00666F3F" w:rsidP="00666F3F">
            <w:pPr>
              <w:pStyle w:val="ListParagraph"/>
              <w:numPr>
                <w:ilvl w:val="0"/>
                <w:numId w:val="26"/>
              </w:numPr>
              <w:spacing w:after="120"/>
              <w:ind w:left="567" w:hanging="567"/>
              <w:contextualSpacing w:val="0"/>
              <w:rPr>
                <w:rFonts w:cs="Arial"/>
              </w:rPr>
            </w:pPr>
            <w:r>
              <w:rPr>
                <w:rFonts w:cs="Arial"/>
              </w:rPr>
              <w:t>Clarify the definition of “large load bearing equipment” particularly the size of dumbbells that are prohibited (section 15(1</w:t>
            </w:r>
            <w:proofErr w:type="gramStart"/>
            <w:r>
              <w:rPr>
                <w:rFonts w:cs="Arial"/>
              </w:rPr>
              <w:t>)(</w:t>
            </w:r>
            <w:proofErr w:type="gramEnd"/>
            <w:r>
              <w:rPr>
                <w:rFonts w:cs="Arial"/>
              </w:rPr>
              <w:t>b)(iv)).</w:t>
            </w:r>
          </w:p>
          <w:p w:rsidR="00666F3F" w:rsidRDefault="00666F3F" w:rsidP="00666F3F">
            <w:pPr>
              <w:pStyle w:val="ListParagraph"/>
              <w:numPr>
                <w:ilvl w:val="0"/>
                <w:numId w:val="26"/>
              </w:numPr>
              <w:spacing w:after="120"/>
              <w:ind w:left="567" w:hanging="567"/>
              <w:contextualSpacing w:val="0"/>
              <w:rPr>
                <w:rFonts w:cs="Arial"/>
              </w:rPr>
            </w:pPr>
            <w:r>
              <w:rPr>
                <w:rFonts w:cs="Arial"/>
              </w:rPr>
              <w:t>Clarify that a rope or punching bag etc., can be hung from equipment designed for that purpose (section 15(1</w:t>
            </w:r>
            <w:proofErr w:type="gramStart"/>
            <w:r>
              <w:rPr>
                <w:rFonts w:cs="Arial"/>
              </w:rPr>
              <w:t>)(</w:t>
            </w:r>
            <w:proofErr w:type="gramEnd"/>
            <w:r>
              <w:rPr>
                <w:rFonts w:cs="Arial"/>
              </w:rPr>
              <w:t>b)(v)).</w:t>
            </w:r>
          </w:p>
          <w:p w:rsidR="00666F3F" w:rsidRDefault="00666F3F" w:rsidP="00666F3F">
            <w:pPr>
              <w:pStyle w:val="ListParagraph"/>
              <w:numPr>
                <w:ilvl w:val="0"/>
                <w:numId w:val="26"/>
              </w:numPr>
              <w:spacing w:after="120"/>
              <w:ind w:left="567" w:hanging="567"/>
              <w:contextualSpacing w:val="0"/>
              <w:rPr>
                <w:rFonts w:cs="Arial"/>
              </w:rPr>
            </w:pPr>
            <w:r>
              <w:rPr>
                <w:rFonts w:cs="Arial"/>
              </w:rPr>
              <w:t>Limit the use of other load bearing equipment such as heavy ropes (15kg plus) and dumbbells (less than 20kg), etc., so as to protect the ground from impact (section 15(1</w:t>
            </w:r>
            <w:proofErr w:type="gramStart"/>
            <w:r>
              <w:rPr>
                <w:rFonts w:cs="Arial"/>
              </w:rPr>
              <w:t>)(</w:t>
            </w:r>
            <w:proofErr w:type="gramEnd"/>
            <w:r>
              <w:rPr>
                <w:rFonts w:cs="Arial"/>
              </w:rPr>
              <w:t>b)(ix)).</w:t>
            </w:r>
          </w:p>
          <w:p w:rsidR="00666F3F" w:rsidRDefault="00666F3F" w:rsidP="00666F3F">
            <w:pPr>
              <w:pStyle w:val="ListParagraph"/>
              <w:numPr>
                <w:ilvl w:val="0"/>
                <w:numId w:val="26"/>
              </w:numPr>
              <w:spacing w:after="120"/>
              <w:ind w:left="567" w:hanging="567"/>
              <w:contextualSpacing w:val="0"/>
              <w:rPr>
                <w:rFonts w:cs="Arial"/>
              </w:rPr>
            </w:pPr>
            <w:r>
              <w:rPr>
                <w:rFonts w:cs="Arial"/>
              </w:rPr>
              <w:t>Change the specific criterion regarding size of permit number on the ‘A’-frame sign to allow the operator to display the permit number sticker Council provides (section 15(1</w:t>
            </w:r>
            <w:proofErr w:type="gramStart"/>
            <w:r>
              <w:rPr>
                <w:rFonts w:cs="Arial"/>
              </w:rPr>
              <w:t>)(</w:t>
            </w:r>
            <w:proofErr w:type="gramEnd"/>
            <w:r>
              <w:rPr>
                <w:rFonts w:cs="Arial"/>
              </w:rPr>
              <w:t>c)(</w:t>
            </w:r>
            <w:proofErr w:type="spellStart"/>
            <w:r>
              <w:rPr>
                <w:rFonts w:cs="Arial"/>
              </w:rPr>
              <w:t>i</w:t>
            </w:r>
            <w:proofErr w:type="spellEnd"/>
            <w:r>
              <w:rPr>
                <w:rFonts w:cs="Arial"/>
              </w:rPr>
              <w:t>)).</w:t>
            </w:r>
          </w:p>
          <w:p w:rsidR="00666F3F" w:rsidRDefault="00666F3F" w:rsidP="00666F3F">
            <w:pPr>
              <w:pStyle w:val="ListParagraph"/>
              <w:numPr>
                <w:ilvl w:val="0"/>
                <w:numId w:val="26"/>
              </w:numPr>
              <w:spacing w:after="120"/>
              <w:ind w:left="567" w:hanging="567"/>
              <w:contextualSpacing w:val="0"/>
              <w:rPr>
                <w:rFonts w:cs="Arial"/>
              </w:rPr>
            </w:pPr>
            <w:r>
              <w:rPr>
                <w:rFonts w:cs="Arial"/>
              </w:rPr>
              <w:t xml:space="preserve">Clarify the requirement to hold a ‘Working with Children’ notice to only those operators who meet the requirements of the </w:t>
            </w:r>
            <w:r w:rsidRPr="00421C6A">
              <w:rPr>
                <w:rFonts w:cs="Arial"/>
                <w:i/>
              </w:rPr>
              <w:t>Working with Children (Risk Management and Screening) Act 2000</w:t>
            </w:r>
            <w:r w:rsidRPr="00611428">
              <w:rPr>
                <w:rFonts w:cs="Arial"/>
              </w:rPr>
              <w:t xml:space="preserve"> </w:t>
            </w:r>
            <w:r>
              <w:rPr>
                <w:rFonts w:cs="Arial"/>
              </w:rPr>
              <w:t xml:space="preserve">(section </w:t>
            </w:r>
            <w:r>
              <w:rPr>
                <w:rFonts w:cs="Arial"/>
              </w:rPr>
              <w:lastRenderedPageBreak/>
              <w:t>15(1</w:t>
            </w:r>
            <w:proofErr w:type="gramStart"/>
            <w:r>
              <w:rPr>
                <w:rFonts w:cs="Arial"/>
              </w:rPr>
              <w:t>)(</w:t>
            </w:r>
            <w:proofErr w:type="gramEnd"/>
            <w:r>
              <w:rPr>
                <w:rFonts w:cs="Arial"/>
              </w:rPr>
              <w:t>c)(ii) &amp; (d)(iv)).</w:t>
            </w:r>
          </w:p>
          <w:p w:rsidR="00666F3F" w:rsidRDefault="00666F3F" w:rsidP="00666F3F">
            <w:pPr>
              <w:pStyle w:val="ListParagraph"/>
              <w:numPr>
                <w:ilvl w:val="0"/>
                <w:numId w:val="26"/>
              </w:numPr>
              <w:spacing w:after="120"/>
              <w:ind w:left="567" w:hanging="567"/>
              <w:contextualSpacing w:val="0"/>
              <w:rPr>
                <w:rFonts w:cs="Arial"/>
              </w:rPr>
            </w:pPr>
            <w:r>
              <w:rPr>
                <w:rFonts w:cs="Arial"/>
              </w:rPr>
              <w:t>Provide for three (3) additional fitness activity sessions (total of six (6) sessions) where the activity involves personal training, i.e. two (2) or less clients but limit each session to one (1) hour compared to group training of three (3) or more clients which can run three (3) sessions of up to 90 minutes (section 15(1)(d)(</w:t>
            </w:r>
            <w:proofErr w:type="spellStart"/>
            <w:r>
              <w:rPr>
                <w:rFonts w:cs="Arial"/>
              </w:rPr>
              <w:t>i</w:t>
            </w:r>
            <w:proofErr w:type="spellEnd"/>
            <w:r>
              <w:rPr>
                <w:rFonts w:cs="Arial"/>
              </w:rPr>
              <w:t xml:space="preserve">)&amp;(ii)). </w:t>
            </w:r>
          </w:p>
          <w:p w:rsidR="00666F3F" w:rsidRDefault="00666F3F" w:rsidP="00666F3F">
            <w:pPr>
              <w:pStyle w:val="ListParagraph"/>
              <w:spacing w:after="120"/>
              <w:ind w:left="567"/>
              <w:rPr>
                <w:rFonts w:cs="Arial"/>
              </w:rPr>
            </w:pPr>
            <w:r>
              <w:rPr>
                <w:rFonts w:cs="Arial"/>
              </w:rPr>
              <w:t>This change is more in keeping with how fitness activities are conducted as the personal training sessions are typically shorter in time period, however, more sessions provides some equity to the longer group training sessions.</w:t>
            </w:r>
          </w:p>
          <w:p w:rsidR="00A746FE" w:rsidRDefault="00A746FE" w:rsidP="00666F3F">
            <w:pPr>
              <w:pStyle w:val="ListParagraph"/>
              <w:spacing w:after="120"/>
              <w:ind w:left="567"/>
              <w:rPr>
                <w:rFonts w:cs="Arial"/>
              </w:rPr>
            </w:pPr>
          </w:p>
          <w:p w:rsidR="00666F3F" w:rsidRDefault="00666F3F" w:rsidP="00666F3F">
            <w:pPr>
              <w:pStyle w:val="ListParagraph"/>
              <w:numPr>
                <w:ilvl w:val="0"/>
                <w:numId w:val="26"/>
              </w:numPr>
              <w:spacing w:after="120"/>
              <w:ind w:left="567" w:hanging="567"/>
              <w:contextualSpacing w:val="0"/>
              <w:rPr>
                <w:rFonts w:cs="Arial"/>
              </w:rPr>
            </w:pPr>
            <w:r>
              <w:rPr>
                <w:rFonts w:cs="Arial"/>
              </w:rPr>
              <w:t xml:space="preserve">Reduce the group size for fitness activities involving more intensive and louder activities such as boot camps, boxing, circuit and resistance training from 30 people to 18 people (section 15(1)(e)). </w:t>
            </w:r>
          </w:p>
          <w:p w:rsidR="00666F3F" w:rsidRPr="00995E65" w:rsidRDefault="00666F3F" w:rsidP="00666F3F">
            <w:pPr>
              <w:pStyle w:val="ListParagraph"/>
              <w:spacing w:after="120"/>
              <w:ind w:left="567"/>
              <w:rPr>
                <w:rFonts w:cs="Arial"/>
              </w:rPr>
            </w:pPr>
            <w:r>
              <w:rPr>
                <w:rFonts w:cs="Arial"/>
              </w:rPr>
              <w:t xml:space="preserve">The reduction in group size is more in keeping with recommended class sizes within the industry and is associated with only those activities that have a potential greater impact. This change conversely </w:t>
            </w:r>
            <w:r w:rsidRPr="00995E65">
              <w:rPr>
                <w:rFonts w:cs="Arial"/>
              </w:rPr>
              <w:t>increase</w:t>
            </w:r>
            <w:r>
              <w:rPr>
                <w:rFonts w:cs="Arial"/>
              </w:rPr>
              <w:t>s</w:t>
            </w:r>
            <w:r w:rsidRPr="00995E65">
              <w:rPr>
                <w:rFonts w:cs="Arial"/>
              </w:rPr>
              <w:t xml:space="preserve"> the group size for fitness activities involving less intensive activities such as running groups, yoga, </w:t>
            </w:r>
            <w:proofErr w:type="spellStart"/>
            <w:r w:rsidRPr="00995E65">
              <w:rPr>
                <w:rFonts w:cs="Arial"/>
              </w:rPr>
              <w:t>thai</w:t>
            </w:r>
            <w:proofErr w:type="spellEnd"/>
            <w:r w:rsidRPr="00995E65">
              <w:rPr>
                <w:rFonts w:cs="Arial"/>
              </w:rPr>
              <w:t xml:space="preserve"> chi and </w:t>
            </w:r>
            <w:proofErr w:type="spellStart"/>
            <w:r w:rsidRPr="00995E65">
              <w:rPr>
                <w:rFonts w:cs="Arial"/>
              </w:rPr>
              <w:t>pilates</w:t>
            </w:r>
            <w:proofErr w:type="spellEnd"/>
            <w:r w:rsidRPr="00995E65">
              <w:rPr>
                <w:rFonts w:cs="Arial"/>
              </w:rPr>
              <w:t xml:space="preserve"> from 30 people to an unlim</w:t>
            </w:r>
            <w:r>
              <w:rPr>
                <w:rFonts w:cs="Arial"/>
              </w:rPr>
              <w:t>i</w:t>
            </w:r>
            <w:r w:rsidRPr="00995E65">
              <w:rPr>
                <w:rFonts w:cs="Arial"/>
              </w:rPr>
              <w:t>ted size (section 15(1)(e)). The impacts that these larger groups may have are adequately addressed by other criteria.</w:t>
            </w:r>
          </w:p>
          <w:p w:rsidR="00666F3F" w:rsidRDefault="00666F3F" w:rsidP="00666F3F">
            <w:pPr>
              <w:pStyle w:val="ListParagraph"/>
              <w:tabs>
                <w:tab w:val="left" w:pos="1134"/>
              </w:tabs>
              <w:spacing w:after="40"/>
              <w:ind w:left="1134"/>
              <w:contextualSpacing w:val="0"/>
              <w:rPr>
                <w:rFonts w:cs="Arial"/>
                <w:lang w:eastAsia="en-AU"/>
              </w:rPr>
            </w:pPr>
          </w:p>
          <w:p w:rsidR="00666F3F" w:rsidRPr="001911EB" w:rsidRDefault="00666F3F" w:rsidP="00666F3F">
            <w:pPr>
              <w:rPr>
                <w:i/>
                <w:szCs w:val="22"/>
                <w:lang w:eastAsia="en-AU"/>
              </w:rPr>
            </w:pPr>
            <w:r>
              <w:rPr>
                <w:i/>
                <w:szCs w:val="22"/>
                <w:lang w:eastAsia="en-AU"/>
              </w:rPr>
              <w:t>Other a</w:t>
            </w:r>
            <w:r w:rsidRPr="001911EB">
              <w:rPr>
                <w:i/>
                <w:szCs w:val="22"/>
                <w:lang w:eastAsia="en-AU"/>
              </w:rPr>
              <w:t>mend</w:t>
            </w:r>
            <w:r>
              <w:rPr>
                <w:i/>
                <w:szCs w:val="22"/>
                <w:lang w:eastAsia="en-AU"/>
              </w:rPr>
              <w:t xml:space="preserve">ments </w:t>
            </w:r>
          </w:p>
          <w:p w:rsidR="00666F3F" w:rsidRDefault="00666F3F" w:rsidP="00666F3F">
            <w:pPr>
              <w:rPr>
                <w:szCs w:val="22"/>
                <w:lang w:eastAsia="en-AU"/>
              </w:rPr>
            </w:pPr>
            <w:r>
              <w:rPr>
                <w:szCs w:val="22"/>
                <w:lang w:eastAsia="en-AU"/>
              </w:rPr>
              <w:t>Other amendments not directly related to the commercial fitness activities include the following:</w:t>
            </w:r>
          </w:p>
          <w:p w:rsidR="00666F3F" w:rsidRDefault="00666F3F" w:rsidP="00666F3F">
            <w:pPr>
              <w:pStyle w:val="ListParagraph"/>
              <w:numPr>
                <w:ilvl w:val="0"/>
                <w:numId w:val="27"/>
              </w:numPr>
              <w:spacing w:after="120"/>
              <w:ind w:left="567" w:hanging="567"/>
              <w:contextualSpacing w:val="0"/>
              <w:rPr>
                <w:rFonts w:cs="Arial"/>
              </w:rPr>
            </w:pPr>
            <w:r>
              <w:rPr>
                <w:rFonts w:cs="Arial"/>
              </w:rPr>
              <w:t>Deletion of the definition of ‘aircraft operations’ as this is already defined within the local law.</w:t>
            </w:r>
          </w:p>
          <w:p w:rsidR="00666F3F" w:rsidRDefault="00666F3F" w:rsidP="00666F3F">
            <w:pPr>
              <w:pStyle w:val="ListParagraph"/>
              <w:numPr>
                <w:ilvl w:val="0"/>
                <w:numId w:val="27"/>
              </w:numPr>
              <w:spacing w:after="120"/>
              <w:ind w:left="567" w:hanging="567"/>
              <w:contextualSpacing w:val="0"/>
              <w:rPr>
                <w:rFonts w:cs="Arial"/>
              </w:rPr>
            </w:pPr>
            <w:r>
              <w:rPr>
                <w:rFonts w:cs="Arial"/>
              </w:rPr>
              <w:t xml:space="preserve">Removal of advertisements from the definition of permitted business. This </w:t>
            </w:r>
            <w:proofErr w:type="gramStart"/>
            <w:r>
              <w:rPr>
                <w:rFonts w:cs="Arial"/>
              </w:rPr>
              <w:t>criteria</w:t>
            </w:r>
            <w:proofErr w:type="gramEnd"/>
            <w:r>
              <w:rPr>
                <w:rFonts w:cs="Arial"/>
              </w:rPr>
              <w:t xml:space="preserve"> has been included into the proposed </w:t>
            </w:r>
            <w:r w:rsidRPr="00EC42BA">
              <w:rPr>
                <w:rFonts w:cs="Arial"/>
                <w:i/>
              </w:rPr>
              <w:t>Subordinate Local Law No.16.8 (Advertising Devices) 2016</w:t>
            </w:r>
            <w:r>
              <w:rPr>
                <w:rFonts w:cs="Arial"/>
              </w:rPr>
              <w:t xml:space="preserve"> and will no longer be required within this subordinate local law.</w:t>
            </w:r>
          </w:p>
          <w:p w:rsidR="00666F3F" w:rsidRPr="007C3710" w:rsidRDefault="00666F3F" w:rsidP="00666F3F">
            <w:pPr>
              <w:pStyle w:val="ListParagraph"/>
              <w:numPr>
                <w:ilvl w:val="0"/>
                <w:numId w:val="27"/>
              </w:numPr>
              <w:spacing w:after="120"/>
              <w:ind w:left="567" w:hanging="567"/>
              <w:contextualSpacing w:val="0"/>
              <w:rPr>
                <w:rFonts w:cs="Arial"/>
              </w:rPr>
            </w:pPr>
            <w:r>
              <w:rPr>
                <w:rFonts w:cs="Arial"/>
              </w:rPr>
              <w:t>M</w:t>
            </w:r>
            <w:r w:rsidRPr="007C3710">
              <w:rPr>
                <w:rFonts w:cs="Arial"/>
              </w:rPr>
              <w:t xml:space="preserve">inor amendments are also required to be made to correct minor typographical </w:t>
            </w:r>
            <w:r>
              <w:rPr>
                <w:rFonts w:cs="Arial"/>
              </w:rPr>
              <w:t>errors and numbering.</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b/>
                <w:bCs/>
                <w:color w:val="333333"/>
                <w:sz w:val="21"/>
                <w:szCs w:val="21"/>
              </w:rPr>
              <w:t>For further information on the</w:t>
            </w:r>
            <w:r w:rsidR="007F65B9">
              <w:rPr>
                <w:rFonts w:ascii="Helvetica" w:hAnsi="Helvetica" w:cs="Helvetica"/>
                <w:b/>
                <w:bCs/>
                <w:color w:val="333333"/>
                <w:sz w:val="21"/>
                <w:szCs w:val="21"/>
              </w:rPr>
              <w:t xml:space="preserve"> </w:t>
            </w:r>
            <w:r w:rsidR="00C70712">
              <w:rPr>
                <w:rFonts w:ascii="Helvetica" w:hAnsi="Helvetica" w:cs="Helvetica"/>
                <w:b/>
                <w:bCs/>
                <w:color w:val="333333"/>
                <w:sz w:val="21"/>
                <w:szCs w:val="21"/>
              </w:rPr>
              <w:t xml:space="preserve">proposed </w:t>
            </w:r>
            <w:r w:rsidR="00FA62CD">
              <w:rPr>
                <w:rFonts w:ascii="Helvetica" w:hAnsi="Helvetica" w:cs="Helvetica"/>
                <w:b/>
                <w:bCs/>
                <w:color w:val="333333"/>
                <w:sz w:val="21"/>
                <w:szCs w:val="21"/>
              </w:rPr>
              <w:t>subordinate local law</w:t>
            </w:r>
            <w:r>
              <w:rPr>
                <w:rFonts w:ascii="Helvetica" w:hAnsi="Helvetica" w:cs="Helvetica"/>
                <w:b/>
                <w:bCs/>
                <w:color w:val="333333"/>
                <w:sz w:val="21"/>
                <w:szCs w:val="21"/>
              </w:rPr>
              <w:t>, review the following documents:</w:t>
            </w:r>
          </w:p>
          <w:p w:rsidR="00C70712" w:rsidRPr="009E74EC" w:rsidRDefault="00C70712" w:rsidP="00C70712">
            <w:pPr>
              <w:pStyle w:val="ListParagraph"/>
              <w:numPr>
                <w:ilvl w:val="0"/>
                <w:numId w:val="22"/>
              </w:numPr>
            </w:pPr>
            <w:r w:rsidRPr="00C174D1">
              <w:rPr>
                <w:rFonts w:cs="Arial"/>
                <w:i/>
              </w:rPr>
              <w:t>Parks and Reserves (</w:t>
            </w:r>
            <w:r>
              <w:rPr>
                <w:rFonts w:cs="Arial"/>
                <w:i/>
              </w:rPr>
              <w:t xml:space="preserve">Amendment) Subordinate Local Law (No.1) </w:t>
            </w:r>
            <w:r w:rsidRPr="001D17FA">
              <w:rPr>
                <w:rFonts w:cs="Arial"/>
                <w:i/>
              </w:rPr>
              <w:t>201</w:t>
            </w:r>
            <w:r>
              <w:rPr>
                <w:rFonts w:cs="Arial"/>
                <w:i/>
              </w:rPr>
              <w:t xml:space="preserve">6 </w:t>
            </w:r>
            <w:r w:rsidRPr="009E74EC">
              <w:rPr>
                <w:rFonts w:cs="Arial"/>
              </w:rPr>
              <w:t>(the proposed subordinate local law)</w:t>
            </w:r>
          </w:p>
          <w:p w:rsidR="00666F3F" w:rsidRDefault="00666F3F" w:rsidP="00C70712">
            <w:pPr>
              <w:pStyle w:val="ListParagraph"/>
              <w:numPr>
                <w:ilvl w:val="0"/>
                <w:numId w:val="22"/>
              </w:numPr>
            </w:pPr>
            <w:r>
              <w:t xml:space="preserve">Copy of the existing </w:t>
            </w:r>
            <w:r w:rsidRPr="00421C6A">
              <w:rPr>
                <w:i/>
              </w:rPr>
              <w:t>Subordinate Local Law No. 9.1 (Parks and Reserves) 2008</w:t>
            </w:r>
            <w:r>
              <w:t xml:space="preserve"> (with the proposed tracked amendments)</w:t>
            </w:r>
          </w:p>
          <w:p w:rsidR="00451957" w:rsidRPr="009E74EC" w:rsidRDefault="00451957" w:rsidP="00C70712">
            <w:pPr>
              <w:pStyle w:val="ListParagraph"/>
              <w:numPr>
                <w:ilvl w:val="0"/>
                <w:numId w:val="22"/>
              </w:numPr>
            </w:pPr>
            <w:r w:rsidRPr="00451957">
              <w:t>Public Interest Test Plan</w:t>
            </w:r>
          </w:p>
          <w:p w:rsidR="00451957" w:rsidRDefault="00451957" w:rsidP="00C70712">
            <w:pPr>
              <w:pStyle w:val="ListParagraph"/>
              <w:numPr>
                <w:ilvl w:val="0"/>
                <w:numId w:val="22"/>
              </w:numPr>
              <w:spacing w:after="120"/>
            </w:pPr>
            <w:r w:rsidRPr="00451957">
              <w:t>Consultation notification</w:t>
            </w:r>
          </w:p>
          <w:p w:rsidR="00566302" w:rsidRDefault="00566302" w:rsidP="00C70712">
            <w:pPr>
              <w:pStyle w:val="ListParagraph"/>
              <w:numPr>
                <w:ilvl w:val="0"/>
                <w:numId w:val="22"/>
              </w:numPr>
              <w:spacing w:after="120"/>
            </w:pPr>
            <w:r>
              <w:t xml:space="preserve">Copy of </w:t>
            </w:r>
            <w:r w:rsidR="00D25D2A">
              <w:t xml:space="preserve">Schedule 1A (of the proposed subordinate local law) - </w:t>
            </w:r>
            <w:r>
              <w:t>the list of Excluded Parks for Commercial Fitness Activities</w:t>
            </w:r>
            <w:r w:rsidR="00D25D2A">
              <w:t xml:space="preserve"> </w:t>
            </w:r>
          </w:p>
          <w:p w:rsidR="00AE10B1" w:rsidRDefault="00AE10B1" w:rsidP="002E7445">
            <w:pPr>
              <w:pStyle w:val="NormalWeb"/>
              <w:shd w:val="clear" w:color="auto" w:fill="FFFFFF"/>
              <w:spacing w:before="0" w:beforeAutospacing="0" w:after="120" w:afterAutospacing="0"/>
              <w:rPr>
                <w:rFonts w:ascii="Helvetica" w:hAnsi="Helvetica" w:cs="Helvetica"/>
                <w:color w:val="333333"/>
                <w:sz w:val="21"/>
                <w:szCs w:val="21"/>
              </w:rPr>
            </w:pPr>
            <w:r w:rsidRPr="00451957">
              <w:rPr>
                <w:rFonts w:ascii="Helvetica" w:hAnsi="Helvetica" w:cs="Helvetica"/>
                <w:b/>
                <w:bCs/>
                <w:color w:val="333333"/>
                <w:sz w:val="21"/>
                <w:szCs w:val="21"/>
              </w:rPr>
              <w:t>To</w:t>
            </w:r>
            <w:r>
              <w:rPr>
                <w:rFonts w:ascii="Helvetica" w:hAnsi="Helvetica" w:cs="Helvetica"/>
                <w:b/>
                <w:bCs/>
                <w:color w:val="333333"/>
                <w:sz w:val="21"/>
                <w:szCs w:val="21"/>
              </w:rPr>
              <w:t xml:space="preserve"> have your say about the proposed </w:t>
            </w:r>
            <w:r w:rsidR="00FA62CD">
              <w:rPr>
                <w:rFonts w:ascii="Helvetica" w:hAnsi="Helvetica" w:cs="Helvetica"/>
                <w:b/>
                <w:bCs/>
                <w:color w:val="333333"/>
                <w:sz w:val="21"/>
                <w:szCs w:val="21"/>
              </w:rPr>
              <w:t>subordinate local law</w:t>
            </w:r>
            <w:r>
              <w:rPr>
                <w:rFonts w:ascii="Helvetica" w:hAnsi="Helvetica" w:cs="Helvetica"/>
                <w:b/>
                <w:bCs/>
                <w:color w:val="333333"/>
                <w:sz w:val="21"/>
                <w:szCs w:val="21"/>
              </w:rPr>
              <w:t>:</w:t>
            </w:r>
          </w:p>
          <w:p w:rsidR="00AE10B1" w:rsidRPr="00261CD1" w:rsidRDefault="00261CD1" w:rsidP="00C70712">
            <w:pPr>
              <w:pStyle w:val="ListParagraph"/>
              <w:numPr>
                <w:ilvl w:val="0"/>
                <w:numId w:val="22"/>
              </w:numPr>
              <w:shd w:val="clear" w:color="auto" w:fill="FFFFFF"/>
              <w:spacing w:before="120" w:after="100" w:afterAutospacing="1" w:line="300" w:lineRule="atLeast"/>
              <w:rPr>
                <w:rFonts w:ascii="Helvetica" w:hAnsi="Helvetica" w:cs="Helvetica"/>
                <w:color w:val="333333"/>
                <w:sz w:val="21"/>
                <w:szCs w:val="21"/>
              </w:rPr>
            </w:pPr>
            <w:r>
              <w:rPr>
                <w:rFonts w:ascii="Helvetica" w:hAnsi="Helvetica" w:cs="Helvetica"/>
                <w:color w:val="333333"/>
                <w:sz w:val="21"/>
                <w:szCs w:val="21"/>
              </w:rPr>
              <w:t>Complete this form which can be:</w:t>
            </w:r>
          </w:p>
          <w:p w:rsidR="00AE10B1" w:rsidRDefault="00AE10B1" w:rsidP="00C70712">
            <w:pPr>
              <w:numPr>
                <w:ilvl w:val="0"/>
                <w:numId w:val="22"/>
              </w:numPr>
              <w:shd w:val="clear" w:color="auto" w:fill="FFFFFF"/>
              <w:spacing w:beforeAutospacing="1" w:after="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Scanned and emailed to</w:t>
            </w:r>
            <w:r w:rsidR="00D122BA">
              <w:rPr>
                <w:rStyle w:val="apple-converted-space"/>
                <w:rFonts w:ascii="Helvetica" w:hAnsi="Helvetica" w:cs="Helvetica"/>
                <w:color w:val="333333"/>
                <w:sz w:val="21"/>
                <w:szCs w:val="21"/>
              </w:rPr>
              <w:t xml:space="preserve"> </w:t>
            </w:r>
            <w:hyperlink r:id="rId8" w:history="1">
              <w:r w:rsidR="00B94C0C">
                <w:rPr>
                  <w:rStyle w:val="sr-only"/>
                  <w:rFonts w:ascii="Helvetica" w:hAnsi="Helvetica" w:cs="Helvetica"/>
                  <w:color w:val="135AB7"/>
                  <w:sz w:val="21"/>
                  <w:szCs w:val="21"/>
                  <w:bdr w:val="none" w:sz="0" w:space="0" w:color="auto" w:frame="1"/>
                </w:rPr>
                <w:t>gchaveyoursay@goldcoast.qld.gov.au</w:t>
              </w:r>
            </w:hyperlink>
            <w:r>
              <w:rPr>
                <w:rFonts w:ascii="Helvetica" w:hAnsi="Helvetica" w:cs="Helvetica"/>
                <w:color w:val="333333"/>
                <w:sz w:val="21"/>
                <w:szCs w:val="21"/>
              </w:rPr>
              <w:t>,</w:t>
            </w:r>
          </w:p>
          <w:p w:rsidR="00AE10B1" w:rsidRDefault="00AE10B1" w:rsidP="00C70712">
            <w:pPr>
              <w:numPr>
                <w:ilvl w:val="0"/>
                <w:numId w:val="22"/>
              </w:numPr>
              <w:shd w:val="clear" w:color="auto" w:fill="FFFFFF"/>
              <w:spacing w:before="100" w:beforeAutospacing="1" w:after="10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Posted to Chief Executive Officer, City of Gold Coast</w:t>
            </w:r>
            <w:r w:rsidR="0005224C">
              <w:rPr>
                <w:rFonts w:ascii="Helvetica" w:hAnsi="Helvetica" w:cs="Helvetica"/>
                <w:color w:val="333333"/>
                <w:sz w:val="21"/>
                <w:szCs w:val="21"/>
              </w:rPr>
              <w:t xml:space="preserve">, </w:t>
            </w:r>
            <w:r>
              <w:rPr>
                <w:rFonts w:ascii="Helvetica" w:hAnsi="Helvetica" w:cs="Helvetica"/>
                <w:color w:val="333333"/>
                <w:sz w:val="21"/>
                <w:szCs w:val="21"/>
              </w:rPr>
              <w:t xml:space="preserve">PO Box 5042 </w:t>
            </w:r>
            <w:r w:rsidR="00D122BA" w:rsidRPr="009C3400">
              <w:t>GCMC</w:t>
            </w:r>
            <w:r w:rsidR="00D122BA">
              <w:rPr>
                <w:rFonts w:ascii="Helvetica" w:hAnsi="Helvetica" w:cs="Helvetica"/>
                <w:color w:val="333333"/>
                <w:sz w:val="21"/>
                <w:szCs w:val="21"/>
              </w:rPr>
              <w:t xml:space="preserve"> </w:t>
            </w:r>
            <w:r>
              <w:rPr>
                <w:rFonts w:ascii="Helvetica" w:hAnsi="Helvetica" w:cs="Helvetica"/>
                <w:color w:val="333333"/>
                <w:sz w:val="21"/>
                <w:szCs w:val="21"/>
              </w:rPr>
              <w:t>QLD 9729</w:t>
            </w:r>
          </w:p>
          <w:p w:rsidR="00AE10B1" w:rsidRDefault="00AE10B1" w:rsidP="00C70712">
            <w:pPr>
              <w:numPr>
                <w:ilvl w:val="0"/>
                <w:numId w:val="22"/>
              </w:numPr>
              <w:shd w:val="clear" w:color="auto" w:fill="FFFFFF"/>
              <w:spacing w:before="100" w:beforeAutospacing="1" w:after="10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Delivered in person to a Customer Service Counter at:</w:t>
            </w:r>
          </w:p>
          <w:p w:rsidR="00AE10B1" w:rsidRDefault="00AE10B1" w:rsidP="00C70712">
            <w:pPr>
              <w:numPr>
                <w:ilvl w:val="1"/>
                <w:numId w:val="22"/>
              </w:numPr>
              <w:shd w:val="clear" w:color="auto" w:fill="FFFFFF"/>
              <w:spacing w:beforeAutospacing="1" w:after="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Nerang -</w:t>
            </w:r>
            <w:r w:rsidR="00D122BA">
              <w:rPr>
                <w:rStyle w:val="apple-converted-space"/>
                <w:rFonts w:ascii="Helvetica" w:hAnsi="Helvetica" w:cs="Helvetica"/>
                <w:color w:val="333333"/>
                <w:sz w:val="21"/>
                <w:szCs w:val="21"/>
              </w:rPr>
              <w:t xml:space="preserve"> </w:t>
            </w:r>
            <w:hyperlink r:id="rId9" w:history="1">
              <w:r w:rsidR="00B94C0C">
                <w:rPr>
                  <w:rStyle w:val="sr-only"/>
                  <w:rFonts w:ascii="Helvetica" w:hAnsi="Helvetica" w:cs="Helvetica"/>
                  <w:color w:val="135AB7"/>
                  <w:sz w:val="21"/>
                  <w:szCs w:val="21"/>
                  <w:bdr w:val="none" w:sz="0" w:space="0" w:color="auto" w:frame="1"/>
                </w:rPr>
                <w:t>833 Southport Nerang Road, Nerang</w:t>
              </w:r>
            </w:hyperlink>
          </w:p>
          <w:p w:rsidR="00AE10B1" w:rsidRDefault="00AC2CF3" w:rsidP="00C70712">
            <w:pPr>
              <w:numPr>
                <w:ilvl w:val="1"/>
                <w:numId w:val="22"/>
              </w:numPr>
              <w:shd w:val="clear" w:color="auto" w:fill="FFFFFF"/>
              <w:spacing w:beforeAutospacing="1" w:after="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Bundall</w:t>
            </w:r>
            <w:r w:rsidR="00AE10B1">
              <w:rPr>
                <w:rFonts w:ascii="Helvetica" w:hAnsi="Helvetica" w:cs="Helvetica"/>
                <w:color w:val="333333"/>
                <w:sz w:val="21"/>
                <w:szCs w:val="21"/>
              </w:rPr>
              <w:t xml:space="preserve"> </w:t>
            </w:r>
            <w:r w:rsidR="00D122BA">
              <w:rPr>
                <w:rFonts w:ascii="Helvetica" w:hAnsi="Helvetica" w:cs="Helvetica"/>
                <w:color w:val="333333"/>
                <w:sz w:val="21"/>
                <w:szCs w:val="21"/>
              </w:rPr>
              <w:t>–</w:t>
            </w:r>
            <w:r w:rsidR="00D122BA">
              <w:rPr>
                <w:rStyle w:val="apple-converted-space"/>
                <w:rFonts w:ascii="Helvetica" w:hAnsi="Helvetica" w:cs="Helvetica"/>
                <w:color w:val="333333"/>
                <w:sz w:val="21"/>
                <w:szCs w:val="21"/>
              </w:rPr>
              <w:t xml:space="preserve"> </w:t>
            </w:r>
            <w:hyperlink r:id="rId10" w:history="1">
              <w:r w:rsidR="00D122BA">
                <w:rPr>
                  <w:rStyle w:val="sr-only"/>
                  <w:rFonts w:ascii="Helvetica" w:hAnsi="Helvetica" w:cs="Helvetica"/>
                  <w:color w:val="135AB7"/>
                  <w:sz w:val="21"/>
                  <w:szCs w:val="21"/>
                  <w:bdr w:val="none" w:sz="0" w:space="0" w:color="auto" w:frame="1"/>
                </w:rPr>
                <w:t>8 Karp Court, Bundall</w:t>
              </w:r>
            </w:hyperlink>
          </w:p>
          <w:p w:rsidR="00AE10B1" w:rsidRDefault="00D122BA" w:rsidP="00A52FE1">
            <w:pPr>
              <w:pStyle w:val="NormalWeb"/>
              <w:shd w:val="clear" w:color="auto" w:fill="FFFFFF"/>
              <w:spacing w:before="0" w:beforeAutospacing="0" w:after="80" w:afterAutospacing="0"/>
              <w:rPr>
                <w:rFonts w:ascii="Helvetica" w:hAnsi="Helvetica" w:cs="Helvetica"/>
                <w:color w:val="333333"/>
                <w:sz w:val="21"/>
                <w:szCs w:val="21"/>
              </w:rPr>
            </w:pPr>
            <w:r>
              <w:rPr>
                <w:rFonts w:ascii="Helvetica" w:hAnsi="Helvetica" w:cs="Helvetica"/>
                <w:b/>
                <w:bCs/>
                <w:color w:val="333333"/>
                <w:sz w:val="21"/>
                <w:szCs w:val="21"/>
              </w:rPr>
              <w:t>Hard copies of submission form</w:t>
            </w:r>
            <w:r w:rsidR="00AE10B1">
              <w:rPr>
                <w:rFonts w:ascii="Helvetica" w:hAnsi="Helvetica" w:cs="Helvetica"/>
                <w:b/>
                <w:bCs/>
                <w:color w:val="333333"/>
                <w:sz w:val="21"/>
                <w:szCs w:val="21"/>
              </w:rPr>
              <w:t xml:space="preserve"> and associated documents are also available at City of Gold Coast Customer Service Centres at the above locations:</w:t>
            </w:r>
          </w:p>
          <w:p w:rsidR="00C54331" w:rsidRPr="0028017D" w:rsidRDefault="00AE10B1" w:rsidP="00C54331">
            <w:pPr>
              <w:spacing w:before="100" w:beforeAutospacing="1" w:after="100" w:afterAutospacing="1" w:line="240" w:lineRule="auto"/>
              <w:rPr>
                <w:color w:val="333333"/>
                <w:lang w:eastAsia="en-AU"/>
              </w:rPr>
            </w:pPr>
            <w:r>
              <w:rPr>
                <w:rFonts w:ascii="Helvetica" w:hAnsi="Helvetica" w:cs="Helvetica"/>
                <w:color w:val="333333"/>
                <w:sz w:val="21"/>
                <w:szCs w:val="21"/>
              </w:rPr>
              <w:t>Community engagement runs from</w:t>
            </w:r>
            <w:r w:rsidR="00B50D59" w:rsidRPr="00A52FE1">
              <w:t xml:space="preserve"> </w:t>
            </w:r>
            <w:r w:rsidR="00C54331" w:rsidRPr="00C54331">
              <w:rPr>
                <w:rFonts w:ascii="Helvetica" w:hAnsi="Helvetica" w:cs="Helvetica"/>
                <w:b/>
                <w:color w:val="333333"/>
                <w:sz w:val="21"/>
                <w:szCs w:val="21"/>
              </w:rPr>
              <w:t>Friday 8 July 2016 to Thursday 28 July 2016.</w:t>
            </w:r>
          </w:p>
          <w:p w:rsidR="004304E2" w:rsidRPr="00D31491" w:rsidRDefault="00AE10B1" w:rsidP="00A52FE1">
            <w:pPr>
              <w:pStyle w:val="NormalWeb"/>
              <w:shd w:val="clear" w:color="auto" w:fill="FFFFFF"/>
              <w:spacing w:before="0" w:beforeAutospacing="0" w:after="80" w:afterAutospacing="0" w:line="300" w:lineRule="atLeast"/>
              <w:rPr>
                <w:rFonts w:ascii="Helvetica" w:hAnsi="Helvetica" w:cs="Helvetica"/>
                <w:color w:val="333333"/>
                <w:sz w:val="21"/>
                <w:szCs w:val="21"/>
              </w:rPr>
            </w:pPr>
            <w:r>
              <w:rPr>
                <w:rFonts w:ascii="Helvetica" w:hAnsi="Helvetica" w:cs="Helvetica"/>
                <w:color w:val="333333"/>
                <w:sz w:val="21"/>
                <w:szCs w:val="21"/>
              </w:rPr>
              <w:t>We look forward to receiving your comments and feedback.</w:t>
            </w:r>
          </w:p>
        </w:tc>
      </w:tr>
    </w:tbl>
    <w:p w:rsidR="009863D2" w:rsidRDefault="00666F3F" w:rsidP="0012630D">
      <w:pPr>
        <w:spacing w:after="0" w:line="240" w:lineRule="auto"/>
        <w:ind w:right="516"/>
        <w:rPr>
          <w:b/>
          <w:sz w:val="24"/>
          <w:szCs w:val="24"/>
        </w:rPr>
      </w:pPr>
      <w:r w:rsidRPr="00666F3F">
        <w:rPr>
          <w:b/>
          <w:sz w:val="24"/>
          <w:szCs w:val="24"/>
        </w:rPr>
        <w:lastRenderedPageBreak/>
        <w:t>Subordinate Local Law Amendment – Parks and Reserves 2016</w:t>
      </w:r>
    </w:p>
    <w:p w:rsidR="00666F3F" w:rsidRPr="00666F3F" w:rsidRDefault="009863D2" w:rsidP="004924FF">
      <w:pPr>
        <w:rPr>
          <w:b/>
          <w:sz w:val="24"/>
          <w:szCs w:val="24"/>
        </w:rPr>
      </w:pPr>
      <w:r>
        <w:rPr>
          <w:b/>
          <w:sz w:val="24"/>
          <w:szCs w:val="24"/>
        </w:rPr>
        <w:t>File Ref</w:t>
      </w:r>
      <w:r w:rsidR="0012630D">
        <w:rPr>
          <w:b/>
          <w:sz w:val="24"/>
          <w:szCs w:val="24"/>
        </w:rPr>
        <w:t xml:space="preserve">: </w:t>
      </w:r>
      <w:r>
        <w:rPr>
          <w:b/>
          <w:sz w:val="24"/>
          <w:szCs w:val="24"/>
        </w:rPr>
        <w:t>LG222/365/09/02/01</w:t>
      </w:r>
    </w:p>
    <w:p w:rsidR="00781E6F" w:rsidRPr="004924FF" w:rsidRDefault="004924FF" w:rsidP="004924FF">
      <w:pPr>
        <w:rPr>
          <w:b/>
          <w:sz w:val="24"/>
          <w:szCs w:val="24"/>
        </w:rPr>
      </w:pPr>
      <w:r w:rsidRPr="004924FF">
        <w:rPr>
          <w:b/>
          <w:sz w:val="24"/>
          <w:szCs w:val="24"/>
        </w:rPr>
        <w:t>Your details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3685"/>
        <w:gridCol w:w="1560"/>
        <w:gridCol w:w="3260"/>
      </w:tblGrid>
      <w:tr w:rsidR="00781E6F" w:rsidRPr="00CA4C54" w:rsidTr="00781E6F">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Name</w:t>
            </w:r>
          </w:p>
        </w:tc>
        <w:tc>
          <w:tcPr>
            <w:tcW w:w="8505" w:type="dxa"/>
            <w:gridSpan w:val="3"/>
            <w:shd w:val="clear" w:color="auto" w:fill="auto"/>
            <w:vAlign w:val="center"/>
          </w:tcPr>
          <w:p w:rsidR="00781E6F" w:rsidRPr="00B33D34" w:rsidRDefault="00781E6F" w:rsidP="00C74627">
            <w:pPr>
              <w:spacing w:before="40" w:after="40"/>
              <w:ind w:right="516"/>
            </w:pPr>
          </w:p>
        </w:tc>
      </w:tr>
      <w:tr w:rsidR="004924FF" w:rsidRPr="00CA4C54" w:rsidTr="007678E3">
        <w:trPr>
          <w:trHeight w:val="348"/>
        </w:trPr>
        <w:tc>
          <w:tcPr>
            <w:tcW w:w="1985" w:type="dxa"/>
            <w:shd w:val="clear" w:color="auto" w:fill="D9D9D9"/>
            <w:tcMar>
              <w:top w:w="0" w:type="dxa"/>
              <w:bottom w:w="0" w:type="dxa"/>
            </w:tcMar>
            <w:vAlign w:val="center"/>
          </w:tcPr>
          <w:p w:rsidR="004924FF" w:rsidRPr="007678E3" w:rsidRDefault="004924FF" w:rsidP="00C74627">
            <w:pPr>
              <w:spacing w:before="40" w:after="40"/>
              <w:ind w:right="516"/>
              <w:rPr>
                <w:b/>
              </w:rPr>
            </w:pPr>
            <w:r w:rsidRPr="007678E3">
              <w:rPr>
                <w:b/>
              </w:rPr>
              <w:t>Address</w:t>
            </w:r>
          </w:p>
        </w:tc>
        <w:tc>
          <w:tcPr>
            <w:tcW w:w="8505" w:type="dxa"/>
            <w:gridSpan w:val="3"/>
            <w:shd w:val="clear" w:color="auto" w:fill="FFFFFF" w:themeFill="background1"/>
            <w:vAlign w:val="center"/>
          </w:tcPr>
          <w:p w:rsidR="004924FF" w:rsidRPr="007678E3" w:rsidRDefault="004924FF" w:rsidP="00C74627">
            <w:pPr>
              <w:spacing w:before="40" w:after="40"/>
              <w:ind w:right="516"/>
              <w:rPr>
                <w:color w:val="FFFFFF" w:themeColor="background1"/>
              </w:rPr>
            </w:pPr>
          </w:p>
        </w:tc>
      </w:tr>
      <w:tr w:rsidR="00781E6F" w:rsidRPr="00CA4C54" w:rsidTr="007678E3">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Suburb</w:t>
            </w:r>
          </w:p>
        </w:tc>
        <w:tc>
          <w:tcPr>
            <w:tcW w:w="3685" w:type="dxa"/>
            <w:shd w:val="clear" w:color="auto" w:fill="auto"/>
            <w:vAlign w:val="center"/>
          </w:tcPr>
          <w:p w:rsidR="00781E6F" w:rsidRPr="00B33D34" w:rsidRDefault="00781E6F" w:rsidP="00C74627">
            <w:pPr>
              <w:spacing w:before="40" w:after="40"/>
              <w:ind w:right="516"/>
            </w:pPr>
          </w:p>
        </w:tc>
        <w:tc>
          <w:tcPr>
            <w:tcW w:w="1560" w:type="dxa"/>
            <w:shd w:val="clear" w:color="auto" w:fill="D9D9D9"/>
            <w:vAlign w:val="center"/>
          </w:tcPr>
          <w:p w:rsidR="00781E6F" w:rsidRPr="00B33D34" w:rsidRDefault="007678E3" w:rsidP="00C74627">
            <w:pPr>
              <w:pStyle w:val="TableHeading"/>
            </w:pPr>
            <w:r>
              <w:t>Postcode</w:t>
            </w:r>
          </w:p>
        </w:tc>
        <w:tc>
          <w:tcPr>
            <w:tcW w:w="3260" w:type="dxa"/>
            <w:shd w:val="clear" w:color="auto" w:fill="auto"/>
            <w:vAlign w:val="center"/>
          </w:tcPr>
          <w:p w:rsidR="00781E6F" w:rsidRPr="00B33D34" w:rsidRDefault="00781E6F" w:rsidP="00C74627">
            <w:pPr>
              <w:spacing w:before="40" w:after="40"/>
              <w:ind w:right="516"/>
            </w:pPr>
          </w:p>
        </w:tc>
      </w:tr>
      <w:tr w:rsidR="007678E3" w:rsidRPr="00CA4C54" w:rsidTr="007678E3">
        <w:trPr>
          <w:trHeight w:val="348"/>
        </w:trPr>
        <w:tc>
          <w:tcPr>
            <w:tcW w:w="1985" w:type="dxa"/>
            <w:shd w:val="clear" w:color="auto" w:fill="D9D9D9"/>
            <w:tcMar>
              <w:top w:w="0" w:type="dxa"/>
              <w:bottom w:w="0" w:type="dxa"/>
            </w:tcMar>
            <w:vAlign w:val="center"/>
          </w:tcPr>
          <w:p w:rsidR="007678E3" w:rsidRPr="007678E3" w:rsidRDefault="007678E3" w:rsidP="00C74627">
            <w:pPr>
              <w:spacing w:before="40" w:after="40"/>
              <w:ind w:right="516"/>
              <w:rPr>
                <w:b/>
              </w:rPr>
            </w:pPr>
            <w:r w:rsidRPr="007678E3">
              <w:rPr>
                <w:b/>
              </w:rPr>
              <w:t>Email</w:t>
            </w:r>
          </w:p>
        </w:tc>
        <w:tc>
          <w:tcPr>
            <w:tcW w:w="8505" w:type="dxa"/>
            <w:gridSpan w:val="3"/>
            <w:shd w:val="clear" w:color="auto" w:fill="FFFFFF" w:themeFill="background1"/>
            <w:vAlign w:val="center"/>
          </w:tcPr>
          <w:p w:rsidR="007678E3" w:rsidRPr="00B33D34" w:rsidRDefault="007678E3" w:rsidP="00C74627">
            <w:pPr>
              <w:spacing w:before="40" w:after="40"/>
              <w:ind w:right="516"/>
            </w:pPr>
          </w:p>
        </w:tc>
      </w:tr>
    </w:tbl>
    <w:p w:rsidR="00781E6F" w:rsidRDefault="007678E3" w:rsidP="00C2125C">
      <w:pPr>
        <w:pStyle w:val="Tablespacing"/>
        <w:rPr>
          <w:b/>
        </w:rPr>
      </w:pPr>
      <w:r w:rsidRPr="007678E3">
        <w:rPr>
          <w:b/>
        </w:rPr>
        <w:t>Your comments</w:t>
      </w:r>
      <w:r w:rsidR="00C2125C">
        <w:rPr>
          <w:b/>
        </w:rPr>
        <w:t xml:space="preserve"> need to relate to:</w:t>
      </w:r>
    </w:p>
    <w:p w:rsidR="00C2125C" w:rsidRPr="00C2125C" w:rsidRDefault="00CF43D7" w:rsidP="00C2125C">
      <w:pPr>
        <w:pStyle w:val="Tablespacing"/>
        <w:numPr>
          <w:ilvl w:val="0"/>
          <w:numId w:val="24"/>
        </w:numPr>
        <w:ind w:hanging="357"/>
        <w:rPr>
          <w:sz w:val="20"/>
          <w:szCs w:val="20"/>
        </w:rPr>
      </w:pPr>
      <w:r>
        <w:rPr>
          <w:sz w:val="20"/>
          <w:szCs w:val="20"/>
        </w:rPr>
        <w:t>t</w:t>
      </w:r>
      <w:r w:rsidR="00C2125C" w:rsidRPr="00C2125C">
        <w:rPr>
          <w:sz w:val="20"/>
          <w:szCs w:val="20"/>
        </w:rPr>
        <w:t>he grounds of the submission; and</w:t>
      </w:r>
    </w:p>
    <w:p w:rsidR="00C2125C" w:rsidRPr="00C2125C" w:rsidRDefault="00CF43D7" w:rsidP="00C2125C">
      <w:pPr>
        <w:pStyle w:val="Tablespacing"/>
        <w:numPr>
          <w:ilvl w:val="0"/>
          <w:numId w:val="24"/>
        </w:numPr>
        <w:ind w:hanging="357"/>
        <w:rPr>
          <w:sz w:val="20"/>
          <w:szCs w:val="20"/>
        </w:rPr>
      </w:pPr>
      <w:r>
        <w:rPr>
          <w:sz w:val="20"/>
          <w:szCs w:val="20"/>
        </w:rPr>
        <w:t>t</w:t>
      </w:r>
      <w:r w:rsidR="00C2125C" w:rsidRPr="00C2125C">
        <w:rPr>
          <w:sz w:val="20"/>
          <w:szCs w:val="20"/>
        </w:rPr>
        <w:t>he facts and circumstances relied on in support of the grounds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90"/>
      </w:tblGrid>
      <w:tr w:rsidR="00781E6F" w:rsidRPr="00CA4C54" w:rsidTr="007678E3">
        <w:tc>
          <w:tcPr>
            <w:tcW w:w="10490" w:type="dxa"/>
            <w:shd w:val="clear" w:color="auto" w:fill="FFFFFF" w:themeFill="background1"/>
            <w:tcMar>
              <w:top w:w="0" w:type="dxa"/>
              <w:bottom w:w="0" w:type="dxa"/>
            </w:tcMar>
            <w:vAlign w:val="center"/>
          </w:tcPr>
          <w:p w:rsidR="00781E6F" w:rsidRPr="00813FD7" w:rsidRDefault="00781E6F" w:rsidP="00C74627">
            <w:pPr>
              <w:pStyle w:val="TableHeading"/>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8B3183" w:rsidRPr="00CA4C54" w:rsidTr="007678E3">
        <w:trPr>
          <w:trHeight w:val="351"/>
        </w:trPr>
        <w:tc>
          <w:tcPr>
            <w:tcW w:w="10490" w:type="dxa"/>
            <w:shd w:val="clear" w:color="auto" w:fill="FFFFFF" w:themeFill="background1"/>
            <w:tcMar>
              <w:top w:w="0" w:type="dxa"/>
              <w:bottom w:w="0" w:type="dxa"/>
            </w:tcMar>
            <w:vAlign w:val="center"/>
          </w:tcPr>
          <w:p w:rsidR="008B3183" w:rsidRPr="00B33D34" w:rsidRDefault="008B318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bl>
    <w:p w:rsidR="00433A32" w:rsidRDefault="00433A32" w:rsidP="00AF0F8B">
      <w:pPr>
        <w:autoSpaceDE w:val="0"/>
        <w:autoSpaceDN w:val="0"/>
        <w:adjustRightInd w:val="0"/>
        <w:spacing w:after="120"/>
        <w:rPr>
          <w:b/>
          <w:bCs/>
          <w:iCs/>
          <w:sz w:val="16"/>
          <w:szCs w:val="16"/>
          <w:lang w:eastAsia="en-AU"/>
        </w:rPr>
      </w:pPr>
    </w:p>
    <w:p w:rsidR="00AF0F8B" w:rsidRPr="00DC16F3" w:rsidRDefault="00D57119" w:rsidP="00AF0F8B">
      <w:pPr>
        <w:autoSpaceDE w:val="0"/>
        <w:autoSpaceDN w:val="0"/>
        <w:adjustRightInd w:val="0"/>
        <w:spacing w:after="120"/>
        <w:rPr>
          <w:b/>
          <w:bCs/>
          <w:iCs/>
          <w:sz w:val="16"/>
          <w:szCs w:val="16"/>
          <w:lang w:eastAsia="en-AU"/>
        </w:rPr>
      </w:pPr>
      <w:r>
        <w:rPr>
          <w:b/>
          <w:bCs/>
          <w:iCs/>
          <w:sz w:val="16"/>
          <w:szCs w:val="16"/>
          <w:lang w:eastAsia="en-AU"/>
        </w:rPr>
        <w:t>INFORMATION PRIVACY</w:t>
      </w:r>
    </w:p>
    <w:p w:rsidR="00AF0F8B" w:rsidRPr="00D85A60" w:rsidRDefault="00E66F49" w:rsidP="00AF0F8B">
      <w:pPr>
        <w:rPr>
          <w:iCs/>
          <w:sz w:val="12"/>
          <w:szCs w:val="16"/>
          <w:lang w:eastAsia="en-AU"/>
        </w:rPr>
      </w:pPr>
      <w:r w:rsidRPr="00E66F49">
        <w:rPr>
          <w:iCs/>
          <w:sz w:val="12"/>
          <w:szCs w:val="16"/>
          <w:lang w:eastAsia="en-AU"/>
        </w:rPr>
        <w:t>Unless otherwise authorised or required under a law any personal information contained in any submission made will only be utilised by Council for the purposes of conducting the Local Government Act 2009 prescribed consultation stage of the Council’s local law making process.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693"/>
        <w:gridCol w:w="2622"/>
        <w:gridCol w:w="2623"/>
      </w:tblGrid>
      <w:tr w:rsidR="00AF0F8B" w:rsidRPr="00DC16F3" w:rsidTr="00C0273F">
        <w:tc>
          <w:tcPr>
            <w:tcW w:w="10490" w:type="dxa"/>
            <w:gridSpan w:val="4"/>
            <w:tcBorders>
              <w:top w:val="single" w:sz="6" w:space="0" w:color="484545"/>
              <w:left w:val="single" w:sz="6" w:space="0" w:color="484545"/>
              <w:bottom w:val="single" w:sz="6" w:space="0" w:color="484545"/>
              <w:right w:val="single" w:sz="6" w:space="0" w:color="484545"/>
            </w:tcBorders>
            <w:shd w:val="clear" w:color="auto" w:fill="000000"/>
            <w:tcMar>
              <w:top w:w="0" w:type="dxa"/>
              <w:bottom w:w="0" w:type="dxa"/>
            </w:tcMar>
          </w:tcPr>
          <w:p w:rsidR="00AF0F8B" w:rsidRPr="00DC16F3" w:rsidRDefault="00AF0F8B" w:rsidP="00C0273F">
            <w:pPr>
              <w:pStyle w:val="TableHeading"/>
              <w:rPr>
                <w:color w:val="FFFFFF"/>
                <w:sz w:val="16"/>
                <w:szCs w:val="16"/>
              </w:rPr>
            </w:pPr>
            <w:r w:rsidRPr="00DC16F3">
              <w:rPr>
                <w:color w:val="FFFFFF"/>
                <w:sz w:val="16"/>
                <w:szCs w:val="16"/>
              </w:rPr>
              <w:t>Office use only</w:t>
            </w: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Date received</w:t>
            </w:r>
          </w:p>
        </w:tc>
        <w:tc>
          <w:tcPr>
            <w:tcW w:w="2693" w:type="dxa"/>
            <w:tcBorders>
              <w:top w:val="single" w:sz="6"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6"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t xml:space="preserve">Submission No. </w:t>
            </w:r>
          </w:p>
        </w:tc>
        <w:tc>
          <w:tcPr>
            <w:tcW w:w="2623" w:type="dxa"/>
            <w:tcBorders>
              <w:top w:val="single" w:sz="6" w:space="0" w:color="484545"/>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Received by</w:t>
            </w:r>
            <w:r>
              <w:t xml:space="preserve"> - Branch </w:t>
            </w:r>
          </w:p>
        </w:tc>
        <w:tc>
          <w:tcPr>
            <w:tcW w:w="2693" w:type="dxa"/>
            <w:tcBorders>
              <w:top w:val="single" w:sz="4"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ind w:left="0"/>
            </w:pPr>
            <w:r>
              <w:t>Received by - Persons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bl>
    <w:p w:rsidR="00781E6F" w:rsidRPr="0038691F" w:rsidRDefault="00781E6F" w:rsidP="00433A32">
      <w:pPr>
        <w:ind w:left="0"/>
        <w:rPr>
          <w:b/>
        </w:rPr>
      </w:pPr>
    </w:p>
    <w:sectPr w:rsidR="00781E6F" w:rsidRPr="0038691F" w:rsidSect="00781E6F">
      <w:headerReference w:type="even" r:id="rId11"/>
      <w:headerReference w:type="default" r:id="rId12"/>
      <w:footerReference w:type="even" r:id="rId13"/>
      <w:footerReference w:type="default" r:id="rId14"/>
      <w:headerReference w:type="first" r:id="rId15"/>
      <w:footerReference w:type="first" r:id="rId16"/>
      <w:pgSz w:w="11906" w:h="16838" w:code="9"/>
      <w:pgMar w:top="1134" w:right="709" w:bottom="1134" w:left="709" w:header="709"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3DE" w:rsidRDefault="00EE63DE" w:rsidP="002E72B5">
      <w:pPr>
        <w:pStyle w:val="Bulletlevel1"/>
      </w:pPr>
      <w:r>
        <w:separator/>
      </w:r>
    </w:p>
  </w:endnote>
  <w:endnote w:type="continuationSeparator" w:id="0">
    <w:p w:rsidR="00EE63DE" w:rsidRDefault="00EE63DE" w:rsidP="002E72B5">
      <w:pPr>
        <w:pStyle w:val="Bulletleve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42B547D5-500A-47A1-B5D9-D2C3B64DDA73}"/>
    <w:embedBold r:id="rId2" w:fontKey="{677B443D-76F2-4DF6-A243-E84C41132DC6}"/>
    <w:embedItalic r:id="rId3" w:fontKey="{572328BD-DC34-4DB1-B394-FA85C2EDB6EC}"/>
    <w:embedBoldItalic r:id="rId4" w:fontKey="{FCF55DAA-B8D1-4D39-83F2-42D5CC8867C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Regular r:id="rId5" w:fontKey="{3F65894C-6390-41BE-A42E-7E826A44CE5B}"/>
    <w:embedBold r:id="rId6" w:fontKey="{670C642A-1E45-4FF8-B5D6-A7E94643DF4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A3" w:rsidRDefault="00A363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66" w:rsidRPr="00A363A3" w:rsidRDefault="00A363A3" w:rsidP="00A363A3">
    <w:pPr>
      <w:pStyle w:val="Footer"/>
      <w:tabs>
        <w:tab w:val="clear" w:pos="2019"/>
        <w:tab w:val="clear" w:pos="2160"/>
        <w:tab w:val="clear" w:pos="2194"/>
        <w:tab w:val="clear" w:pos="4153"/>
        <w:tab w:val="clear" w:pos="6825"/>
        <w:tab w:val="clear" w:pos="8306"/>
        <w:tab w:val="right" w:pos="10488"/>
      </w:tabs>
    </w:pPr>
    <w:proofErr w:type="spellStart"/>
    <w:proofErr w:type="gramStart"/>
    <w:r>
      <w:t>iSPOT</w:t>
    </w:r>
    <w:proofErr w:type="spellEnd"/>
    <w:proofErr w:type="gramEnd"/>
    <w:r>
      <w:t>:#55118684 v2</w:t>
    </w:r>
    <w:r>
      <w:tab/>
      <w:t xml:space="preserve">Page </w:t>
    </w:r>
    <w:r>
      <w:fldChar w:fldCharType="begin"/>
    </w:r>
    <w:r>
      <w:instrText xml:space="preserve"> PAGE \* MERGEFORMAT </w:instrText>
    </w:r>
    <w:r>
      <w:fldChar w:fldCharType="separate"/>
    </w:r>
    <w:r w:rsidR="00F458D8">
      <w:rPr>
        <w:noProof/>
      </w:rPr>
      <w:t>3</w:t>
    </w:r>
    <w:r>
      <w:fldChar w:fldCharType="end"/>
    </w:r>
    <w:r>
      <w:t xml:space="preserve"> of </w:t>
    </w:r>
    <w:r w:rsidR="00F458D8">
      <w:fldChar w:fldCharType="begin"/>
    </w:r>
    <w:r w:rsidR="00F458D8">
      <w:instrText xml:space="preserve"> NUMPAGES \* MERGEFORMAT </w:instrText>
    </w:r>
    <w:r w:rsidR="00F458D8">
      <w:fldChar w:fldCharType="separate"/>
    </w:r>
    <w:r w:rsidR="00F458D8">
      <w:rPr>
        <w:noProof/>
      </w:rPr>
      <w:t>3</w:t>
    </w:r>
    <w:r w:rsidR="00F458D8">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66" w:rsidRPr="00833B94" w:rsidRDefault="009C0866" w:rsidP="004F339F">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3DE" w:rsidRDefault="00EE63DE" w:rsidP="002E72B5">
      <w:pPr>
        <w:pStyle w:val="Bulletlevel1"/>
      </w:pPr>
      <w:r>
        <w:separator/>
      </w:r>
    </w:p>
  </w:footnote>
  <w:footnote w:type="continuationSeparator" w:id="0">
    <w:p w:rsidR="00EE63DE" w:rsidRDefault="00EE63DE" w:rsidP="002E72B5">
      <w:pPr>
        <w:pStyle w:val="Bulletlevel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A3" w:rsidRDefault="00A363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tblBorders>
      <w:tblLook w:val="01E0" w:firstRow="1" w:lastRow="1" w:firstColumn="1" w:lastColumn="1" w:noHBand="0" w:noVBand="0"/>
    </w:tblPr>
    <w:tblGrid>
      <w:gridCol w:w="10490"/>
    </w:tblGrid>
    <w:tr w:rsidR="00203461" w:rsidRPr="00ED68C9" w:rsidTr="00CF0D51">
      <w:trPr>
        <w:trHeight w:hRule="exact" w:val="113"/>
      </w:trPr>
      <w:tc>
        <w:tcPr>
          <w:tcW w:w="5000" w:type="pct"/>
          <w:shd w:val="clear" w:color="auto" w:fill="auto"/>
        </w:tcPr>
        <w:p w:rsidR="00203461" w:rsidRPr="00ED68C9" w:rsidRDefault="00203461" w:rsidP="002E72B5">
          <w:pPr>
            <w:pStyle w:val="Header"/>
          </w:pPr>
        </w:p>
      </w:tc>
    </w:tr>
  </w:tbl>
  <w:p w:rsidR="009C0866" w:rsidRPr="00203461" w:rsidRDefault="009C0866" w:rsidP="00AF0F8B">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insideH w:val="single" w:sz="36" w:space="0" w:color="484545"/>
      </w:tblBorders>
      <w:tblLook w:val="01E0" w:firstRow="1" w:lastRow="1" w:firstColumn="1" w:lastColumn="1" w:noHBand="0" w:noVBand="0"/>
    </w:tblPr>
    <w:tblGrid>
      <w:gridCol w:w="6915"/>
      <w:gridCol w:w="3575"/>
    </w:tblGrid>
    <w:tr w:rsidR="00DD09AA" w:rsidRPr="00C14054" w:rsidTr="00DD09AA">
      <w:trPr>
        <w:trHeight w:hRule="exact" w:val="907"/>
      </w:trPr>
      <w:tc>
        <w:tcPr>
          <w:tcW w:w="3296" w:type="pct"/>
          <w:shd w:val="clear" w:color="auto" w:fill="auto"/>
        </w:tcPr>
        <w:p w:rsidR="00DD09AA" w:rsidRPr="00DD09AA" w:rsidRDefault="00DD09AA" w:rsidP="00B57E45">
          <w:pPr>
            <w:pStyle w:val="Header"/>
            <w:ind w:right="-108"/>
            <w:rPr>
              <w:sz w:val="16"/>
              <w:szCs w:val="16"/>
            </w:rPr>
          </w:pPr>
          <w:r>
            <w:rPr>
              <w:sz w:val="16"/>
              <w:szCs w:val="16"/>
            </w:rPr>
            <w:t>F</w:t>
          </w:r>
          <w:r w:rsidR="008F1A7F">
            <w:rPr>
              <w:sz w:val="16"/>
              <w:szCs w:val="16"/>
            </w:rPr>
            <w:t>ile ref: LG222/365/</w:t>
          </w:r>
          <w:r w:rsidR="004B1FE4">
            <w:rPr>
              <w:sz w:val="16"/>
              <w:szCs w:val="16"/>
            </w:rPr>
            <w:t>09/02/01</w:t>
          </w:r>
        </w:p>
      </w:tc>
      <w:tc>
        <w:tcPr>
          <w:tcW w:w="1704" w:type="pct"/>
          <w:shd w:val="clear" w:color="auto" w:fill="auto"/>
        </w:tcPr>
        <w:p w:rsidR="00DD09AA" w:rsidRPr="00C14054" w:rsidRDefault="00DD09AA" w:rsidP="0080458C">
          <w:pPr>
            <w:pStyle w:val="Header"/>
            <w:ind w:right="-108"/>
            <w:jc w:val="right"/>
            <w:rPr>
              <w:sz w:val="16"/>
              <w:szCs w:val="16"/>
            </w:rPr>
          </w:pPr>
          <w:r>
            <w:rPr>
              <w:noProof/>
              <w:lang w:eastAsia="en-AU"/>
            </w:rPr>
            <w:drawing>
              <wp:inline distT="0" distB="0" distL="0" distR="0" wp14:anchorId="2A6C0FCA" wp14:editId="0EA67A9F">
                <wp:extent cx="1514475" cy="438150"/>
                <wp:effectExtent l="0" t="0" r="9525" b="0"/>
                <wp:docPr id="2" name="Picture 3" descr="log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c>
    </w:tr>
  </w:tbl>
  <w:p w:rsidR="009C0866" w:rsidRPr="00E936F0" w:rsidRDefault="009C0866" w:rsidP="002E72B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CB6"/>
    <w:multiLevelType w:val="hybridMultilevel"/>
    <w:tmpl w:val="71C63E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DD383A"/>
    <w:multiLevelType w:val="hybridMultilevel"/>
    <w:tmpl w:val="938E3F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D60514"/>
    <w:multiLevelType w:val="multilevel"/>
    <w:tmpl w:val="F956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1756CE"/>
    <w:multiLevelType w:val="multilevel"/>
    <w:tmpl w:val="C37A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277A3"/>
    <w:multiLevelType w:val="multilevel"/>
    <w:tmpl w:val="D53E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2D4FA6"/>
    <w:multiLevelType w:val="hybridMultilevel"/>
    <w:tmpl w:val="28B05342"/>
    <w:lvl w:ilvl="0" w:tplc="7EAC0F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31252F5"/>
    <w:multiLevelType w:val="multilevel"/>
    <w:tmpl w:val="6D00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3B2899"/>
    <w:multiLevelType w:val="hybridMultilevel"/>
    <w:tmpl w:val="3C9A4E7A"/>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nsid w:val="19AD4977"/>
    <w:multiLevelType w:val="hybridMultilevel"/>
    <w:tmpl w:val="13505414"/>
    <w:lvl w:ilvl="0" w:tplc="069A872A">
      <w:start w:val="1"/>
      <w:numFmt w:val="bullet"/>
      <w:pStyle w:val="BulletList-Level2"/>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BCD324C"/>
    <w:multiLevelType w:val="hybridMultilevel"/>
    <w:tmpl w:val="AE56BE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E282470"/>
    <w:multiLevelType w:val="hybridMultilevel"/>
    <w:tmpl w:val="2F789DD6"/>
    <w:lvl w:ilvl="0" w:tplc="0C090001">
      <w:start w:val="1"/>
      <w:numFmt w:val="bullet"/>
      <w:lvlText w:val=""/>
      <w:lvlJc w:val="left"/>
      <w:pPr>
        <w:ind w:left="720" w:hanging="360"/>
      </w:pPr>
      <w:rPr>
        <w:rFonts w:ascii="Symbol" w:hAnsi="Symbol" w:hint="default"/>
        <w:caps w:val="0"/>
        <w:strike w:val="0"/>
        <w:dstrike w:val="0"/>
        <w:outline w:val="0"/>
        <w:shadow w:val="0"/>
        <w:emboss w:val="0"/>
        <w:imprint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4EB7CE0"/>
    <w:multiLevelType w:val="multilevel"/>
    <w:tmpl w:val="D37265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2">
    <w:nsid w:val="29032233"/>
    <w:multiLevelType w:val="hybridMultilevel"/>
    <w:tmpl w:val="9B3AA79C"/>
    <w:lvl w:ilvl="0" w:tplc="0C090001">
      <w:start w:val="1"/>
      <w:numFmt w:val="bullet"/>
      <w:lvlText w:val=""/>
      <w:lvlJc w:val="left"/>
      <w:pPr>
        <w:ind w:left="1440" w:hanging="360"/>
      </w:pPr>
      <w:rPr>
        <w:rFonts w:ascii="Symbol" w:hAnsi="Symbol" w:hint="default"/>
      </w:rPr>
    </w:lvl>
    <w:lvl w:ilvl="1" w:tplc="BC801460">
      <w:start w:val="1"/>
      <w:numFmt w:val="bullet"/>
      <w:lvlText w:val="-"/>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32547812"/>
    <w:multiLevelType w:val="hybridMultilevel"/>
    <w:tmpl w:val="162E45E8"/>
    <w:lvl w:ilvl="0" w:tplc="9BBE307A">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30B6ACC"/>
    <w:multiLevelType w:val="hybridMultilevel"/>
    <w:tmpl w:val="BB08D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E49326F"/>
    <w:multiLevelType w:val="hybridMultilevel"/>
    <w:tmpl w:val="FC08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B402617"/>
    <w:multiLevelType w:val="multilevel"/>
    <w:tmpl w:val="E0E67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E7351F"/>
    <w:multiLevelType w:val="hybridMultilevel"/>
    <w:tmpl w:val="5BF89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771C4E"/>
    <w:multiLevelType w:val="multilevel"/>
    <w:tmpl w:val="3DB6C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083EF8"/>
    <w:multiLevelType w:val="hybridMultilevel"/>
    <w:tmpl w:val="F0220562"/>
    <w:lvl w:ilvl="0" w:tplc="9BBE307A">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DB005AC"/>
    <w:multiLevelType w:val="hybridMultilevel"/>
    <w:tmpl w:val="94483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3AE4BE4"/>
    <w:multiLevelType w:val="multilevel"/>
    <w:tmpl w:val="500AF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6BC36EF2"/>
    <w:multiLevelType w:val="multilevel"/>
    <w:tmpl w:val="3790D6AC"/>
    <w:lvl w:ilvl="0">
      <w:start w:val="1"/>
      <w:numFmt w:val="bullet"/>
      <w:lvlText w:val="-"/>
      <w:lvlJc w:val="left"/>
      <w:pPr>
        <w:tabs>
          <w:tab w:val="num" w:pos="1080"/>
        </w:tabs>
        <w:ind w:left="1080" w:hanging="360"/>
      </w:pPr>
      <w:rPr>
        <w:rFonts w:ascii="Courier New" w:hAnsi="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3">
    <w:nsid w:val="6DA51E87"/>
    <w:multiLevelType w:val="multilevel"/>
    <w:tmpl w:val="90F48EB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4">
    <w:nsid w:val="72CF37DE"/>
    <w:multiLevelType w:val="multilevel"/>
    <w:tmpl w:val="FAE8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E73E8F"/>
    <w:multiLevelType w:val="hybridMultilevel"/>
    <w:tmpl w:val="982E9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DC94C0C"/>
    <w:multiLevelType w:val="hybridMultilevel"/>
    <w:tmpl w:val="E7C04E54"/>
    <w:lvl w:ilvl="0" w:tplc="69265734">
      <w:start w:val="1"/>
      <w:numFmt w:val="bullet"/>
      <w:pStyle w:val="bulleted"/>
      <w:lvlText w:val=""/>
      <w:lvlJc w:val="left"/>
      <w:pPr>
        <w:tabs>
          <w:tab w:val="num" w:pos="360"/>
        </w:tabs>
        <w:ind w:left="360" w:hanging="36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8"/>
  </w:num>
  <w:num w:numId="3">
    <w:abstractNumId w:val="5"/>
  </w:num>
  <w:num w:numId="4">
    <w:abstractNumId w:val="4"/>
  </w:num>
  <w:num w:numId="5">
    <w:abstractNumId w:val="16"/>
  </w:num>
  <w:num w:numId="6">
    <w:abstractNumId w:val="2"/>
  </w:num>
  <w:num w:numId="7">
    <w:abstractNumId w:val="25"/>
  </w:num>
  <w:num w:numId="8">
    <w:abstractNumId w:val="3"/>
  </w:num>
  <w:num w:numId="9">
    <w:abstractNumId w:val="24"/>
  </w:num>
  <w:num w:numId="10">
    <w:abstractNumId w:val="15"/>
  </w:num>
  <w:num w:numId="11">
    <w:abstractNumId w:val="17"/>
  </w:num>
  <w:num w:numId="12">
    <w:abstractNumId w:val="14"/>
  </w:num>
  <w:num w:numId="13">
    <w:abstractNumId w:val="0"/>
  </w:num>
  <w:num w:numId="14">
    <w:abstractNumId w:val="12"/>
  </w:num>
  <w:num w:numId="15">
    <w:abstractNumId w:val="1"/>
  </w:num>
  <w:num w:numId="16">
    <w:abstractNumId w:val="11"/>
  </w:num>
  <w:num w:numId="17">
    <w:abstractNumId w:val="6"/>
  </w:num>
  <w:num w:numId="18">
    <w:abstractNumId w:val="21"/>
  </w:num>
  <w:num w:numId="19">
    <w:abstractNumId w:val="18"/>
  </w:num>
  <w:num w:numId="20">
    <w:abstractNumId w:val="23"/>
  </w:num>
  <w:num w:numId="21">
    <w:abstractNumId w:val="20"/>
  </w:num>
  <w:num w:numId="22">
    <w:abstractNumId w:val="9"/>
  </w:num>
  <w:num w:numId="23">
    <w:abstractNumId w:val="22"/>
  </w:num>
  <w:num w:numId="24">
    <w:abstractNumId w:val="7"/>
  </w:num>
  <w:num w:numId="25">
    <w:abstractNumId w:val="10"/>
  </w:num>
  <w:num w:numId="26">
    <w:abstractNumId w:val="1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Num" w:val="52929817"/>
  </w:docVars>
  <w:rsids>
    <w:rsidRoot w:val="00EE63DE"/>
    <w:rsid w:val="000009CF"/>
    <w:rsid w:val="00005419"/>
    <w:rsid w:val="000136C2"/>
    <w:rsid w:val="0001413B"/>
    <w:rsid w:val="00030F8F"/>
    <w:rsid w:val="0005224C"/>
    <w:rsid w:val="00066433"/>
    <w:rsid w:val="00071510"/>
    <w:rsid w:val="000751EC"/>
    <w:rsid w:val="000A63B4"/>
    <w:rsid w:val="000E3017"/>
    <w:rsid w:val="0012630D"/>
    <w:rsid w:val="001413F8"/>
    <w:rsid w:val="001561A8"/>
    <w:rsid w:val="00164300"/>
    <w:rsid w:val="001C048A"/>
    <w:rsid w:val="001F2DA3"/>
    <w:rsid w:val="00203461"/>
    <w:rsid w:val="00205F9A"/>
    <w:rsid w:val="0022149F"/>
    <w:rsid w:val="00261CD1"/>
    <w:rsid w:val="00264888"/>
    <w:rsid w:val="002760B4"/>
    <w:rsid w:val="0028262A"/>
    <w:rsid w:val="00286AE5"/>
    <w:rsid w:val="002D406D"/>
    <w:rsid w:val="002E478E"/>
    <w:rsid w:val="002E72B5"/>
    <w:rsid w:val="002E7445"/>
    <w:rsid w:val="002F4BD4"/>
    <w:rsid w:val="00313B9F"/>
    <w:rsid w:val="00316484"/>
    <w:rsid w:val="00320F56"/>
    <w:rsid w:val="00323BBB"/>
    <w:rsid w:val="0033290A"/>
    <w:rsid w:val="003676DB"/>
    <w:rsid w:val="003753C7"/>
    <w:rsid w:val="003862BA"/>
    <w:rsid w:val="0038691F"/>
    <w:rsid w:val="00390C53"/>
    <w:rsid w:val="00395820"/>
    <w:rsid w:val="003C43C2"/>
    <w:rsid w:val="003E19A3"/>
    <w:rsid w:val="00421B7E"/>
    <w:rsid w:val="004304E2"/>
    <w:rsid w:val="004325D5"/>
    <w:rsid w:val="00433A32"/>
    <w:rsid w:val="004364EF"/>
    <w:rsid w:val="00451957"/>
    <w:rsid w:val="004924FF"/>
    <w:rsid w:val="00494598"/>
    <w:rsid w:val="004954EF"/>
    <w:rsid w:val="004B1FE4"/>
    <w:rsid w:val="004B4859"/>
    <w:rsid w:val="004C0CDB"/>
    <w:rsid w:val="004C55F5"/>
    <w:rsid w:val="004F20E5"/>
    <w:rsid w:val="004F339F"/>
    <w:rsid w:val="005147CF"/>
    <w:rsid w:val="00523582"/>
    <w:rsid w:val="00542942"/>
    <w:rsid w:val="00566302"/>
    <w:rsid w:val="00576DE4"/>
    <w:rsid w:val="00590CB3"/>
    <w:rsid w:val="0059628C"/>
    <w:rsid w:val="005C022F"/>
    <w:rsid w:val="005F1D6A"/>
    <w:rsid w:val="005F3BE9"/>
    <w:rsid w:val="00610DCE"/>
    <w:rsid w:val="0063706D"/>
    <w:rsid w:val="00666F3F"/>
    <w:rsid w:val="006E237A"/>
    <w:rsid w:val="007018CC"/>
    <w:rsid w:val="00715AB7"/>
    <w:rsid w:val="007228E4"/>
    <w:rsid w:val="0073622A"/>
    <w:rsid w:val="00736F77"/>
    <w:rsid w:val="007568F1"/>
    <w:rsid w:val="007678E3"/>
    <w:rsid w:val="00781E6F"/>
    <w:rsid w:val="00783FA1"/>
    <w:rsid w:val="00795FB8"/>
    <w:rsid w:val="007A1229"/>
    <w:rsid w:val="007C058C"/>
    <w:rsid w:val="007E4AC2"/>
    <w:rsid w:val="007F65B9"/>
    <w:rsid w:val="0080458C"/>
    <w:rsid w:val="00807EC2"/>
    <w:rsid w:val="00825BFA"/>
    <w:rsid w:val="00833B94"/>
    <w:rsid w:val="00837148"/>
    <w:rsid w:val="00863955"/>
    <w:rsid w:val="00875C4E"/>
    <w:rsid w:val="0089402D"/>
    <w:rsid w:val="00896FB6"/>
    <w:rsid w:val="008B3183"/>
    <w:rsid w:val="008D50D6"/>
    <w:rsid w:val="008E7EF4"/>
    <w:rsid w:val="008F1A7F"/>
    <w:rsid w:val="008F2843"/>
    <w:rsid w:val="009153A8"/>
    <w:rsid w:val="009212E6"/>
    <w:rsid w:val="009248C0"/>
    <w:rsid w:val="0094391F"/>
    <w:rsid w:val="0097014B"/>
    <w:rsid w:val="009863D2"/>
    <w:rsid w:val="00990783"/>
    <w:rsid w:val="009C0866"/>
    <w:rsid w:val="009C356F"/>
    <w:rsid w:val="009D23F3"/>
    <w:rsid w:val="009D7A4C"/>
    <w:rsid w:val="00A04292"/>
    <w:rsid w:val="00A21555"/>
    <w:rsid w:val="00A363A3"/>
    <w:rsid w:val="00A52FE1"/>
    <w:rsid w:val="00A746FE"/>
    <w:rsid w:val="00A7716A"/>
    <w:rsid w:val="00A96A03"/>
    <w:rsid w:val="00AC1D99"/>
    <w:rsid w:val="00AC2CF3"/>
    <w:rsid w:val="00AC5D53"/>
    <w:rsid w:val="00AD704F"/>
    <w:rsid w:val="00AE10B1"/>
    <w:rsid w:val="00AF0BBB"/>
    <w:rsid w:val="00AF0F8B"/>
    <w:rsid w:val="00B11D9C"/>
    <w:rsid w:val="00B22BA8"/>
    <w:rsid w:val="00B47F72"/>
    <w:rsid w:val="00B50D59"/>
    <w:rsid w:val="00B51EA0"/>
    <w:rsid w:val="00B53545"/>
    <w:rsid w:val="00B57E45"/>
    <w:rsid w:val="00B92F69"/>
    <w:rsid w:val="00B93909"/>
    <w:rsid w:val="00B94C0C"/>
    <w:rsid w:val="00BB2B2F"/>
    <w:rsid w:val="00BC6221"/>
    <w:rsid w:val="00BD3BD2"/>
    <w:rsid w:val="00BF5B45"/>
    <w:rsid w:val="00C0798D"/>
    <w:rsid w:val="00C2125C"/>
    <w:rsid w:val="00C53458"/>
    <w:rsid w:val="00C54331"/>
    <w:rsid w:val="00C70712"/>
    <w:rsid w:val="00C71423"/>
    <w:rsid w:val="00C80B40"/>
    <w:rsid w:val="00C85B98"/>
    <w:rsid w:val="00CA261B"/>
    <w:rsid w:val="00CB457A"/>
    <w:rsid w:val="00CB550E"/>
    <w:rsid w:val="00CC66B5"/>
    <w:rsid w:val="00CE7B78"/>
    <w:rsid w:val="00CF210C"/>
    <w:rsid w:val="00CF43D7"/>
    <w:rsid w:val="00CF4E52"/>
    <w:rsid w:val="00D122BA"/>
    <w:rsid w:val="00D22C66"/>
    <w:rsid w:val="00D25D2A"/>
    <w:rsid w:val="00D25E99"/>
    <w:rsid w:val="00D26194"/>
    <w:rsid w:val="00D31491"/>
    <w:rsid w:val="00D37B19"/>
    <w:rsid w:val="00D44BDA"/>
    <w:rsid w:val="00D57119"/>
    <w:rsid w:val="00D70B3A"/>
    <w:rsid w:val="00D842CE"/>
    <w:rsid w:val="00D85A60"/>
    <w:rsid w:val="00DB03F0"/>
    <w:rsid w:val="00DB18AE"/>
    <w:rsid w:val="00DC16F3"/>
    <w:rsid w:val="00DC18D8"/>
    <w:rsid w:val="00DC5194"/>
    <w:rsid w:val="00DD09AA"/>
    <w:rsid w:val="00DD27E4"/>
    <w:rsid w:val="00DD3FFA"/>
    <w:rsid w:val="00DE0627"/>
    <w:rsid w:val="00DF7393"/>
    <w:rsid w:val="00E21556"/>
    <w:rsid w:val="00E3052C"/>
    <w:rsid w:val="00E338D0"/>
    <w:rsid w:val="00E50416"/>
    <w:rsid w:val="00E65972"/>
    <w:rsid w:val="00E66F49"/>
    <w:rsid w:val="00E930D7"/>
    <w:rsid w:val="00E936F0"/>
    <w:rsid w:val="00ED4FA2"/>
    <w:rsid w:val="00EE0099"/>
    <w:rsid w:val="00EE0E04"/>
    <w:rsid w:val="00EE431E"/>
    <w:rsid w:val="00EE63DE"/>
    <w:rsid w:val="00EF354D"/>
    <w:rsid w:val="00EF4360"/>
    <w:rsid w:val="00F00C90"/>
    <w:rsid w:val="00F1035B"/>
    <w:rsid w:val="00F23953"/>
    <w:rsid w:val="00F27230"/>
    <w:rsid w:val="00F458D8"/>
    <w:rsid w:val="00F57E86"/>
    <w:rsid w:val="00F70B02"/>
    <w:rsid w:val="00F72CF5"/>
    <w:rsid w:val="00F74EDE"/>
    <w:rsid w:val="00F7732F"/>
    <w:rsid w:val="00F77802"/>
    <w:rsid w:val="00F9486C"/>
    <w:rsid w:val="00FA62CD"/>
    <w:rsid w:val="00FB77DD"/>
    <w:rsid w:val="00FB797F"/>
    <w:rsid w:val="00FC2F73"/>
    <w:rsid w:val="00FC3FE2"/>
    <w:rsid w:val="00FC722E"/>
    <w:rsid w:val="00FE4945"/>
    <w:rsid w:val="00FF2E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uiPriority w:val="99"/>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link w:val="ListParagraphChar"/>
    <w:uiPriority w:val="18"/>
    <w:qFormat/>
    <w:rsid w:val="00CB457A"/>
    <w:pPr>
      <w:spacing w:after="0" w:line="240" w:lineRule="auto"/>
      <w:ind w:left="720" w:right="0"/>
      <w:contextualSpacing/>
    </w:pPr>
    <w:rPr>
      <w:rFonts w:eastAsiaTheme="minorHAnsi" w:cstheme="minorBidi"/>
      <w:color w:val="auto"/>
      <w:sz w:val="22"/>
      <w:szCs w:val="22"/>
    </w:rPr>
  </w:style>
  <w:style w:type="paragraph" w:styleId="NormalWeb">
    <w:name w:val="Normal (Web)"/>
    <w:basedOn w:val="Normal"/>
    <w:uiPriority w:val="99"/>
    <w:unhideWhenUsed/>
    <w:rsid w:val="00AE10B1"/>
    <w:pPr>
      <w:spacing w:before="100" w:beforeAutospacing="1" w:after="100" w:afterAutospacing="1" w:line="240" w:lineRule="auto"/>
      <w:ind w:left="0" w:right="0"/>
    </w:pPr>
    <w:rPr>
      <w:rFonts w:ascii="Times New Roman" w:hAnsi="Times New Roman" w:cs="Times New Roman"/>
      <w:color w:val="auto"/>
      <w:sz w:val="24"/>
      <w:szCs w:val="24"/>
      <w:lang w:eastAsia="en-AU"/>
    </w:rPr>
  </w:style>
  <w:style w:type="character" w:customStyle="1" w:styleId="apple-converted-space">
    <w:name w:val="apple-converted-space"/>
    <w:basedOn w:val="DefaultParagraphFont"/>
    <w:rsid w:val="00AE10B1"/>
  </w:style>
  <w:style w:type="character" w:customStyle="1" w:styleId="sr-only">
    <w:name w:val="sr-only"/>
    <w:basedOn w:val="DefaultParagraphFont"/>
    <w:rsid w:val="00AE10B1"/>
  </w:style>
  <w:style w:type="character" w:customStyle="1" w:styleId="ListParagraphChar">
    <w:name w:val="List Paragraph Char"/>
    <w:link w:val="ListParagraph"/>
    <w:uiPriority w:val="18"/>
    <w:rsid w:val="00666F3F"/>
    <w:rPr>
      <w:rFonts w:ascii="Arial" w:eastAsiaTheme="minorHAnsi" w:hAnsi="Arial"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uiPriority w:val="99"/>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link w:val="ListParagraphChar"/>
    <w:uiPriority w:val="18"/>
    <w:qFormat/>
    <w:rsid w:val="00CB457A"/>
    <w:pPr>
      <w:spacing w:after="0" w:line="240" w:lineRule="auto"/>
      <w:ind w:left="720" w:right="0"/>
      <w:contextualSpacing/>
    </w:pPr>
    <w:rPr>
      <w:rFonts w:eastAsiaTheme="minorHAnsi" w:cstheme="minorBidi"/>
      <w:color w:val="auto"/>
      <w:sz w:val="22"/>
      <w:szCs w:val="22"/>
    </w:rPr>
  </w:style>
  <w:style w:type="paragraph" w:styleId="NormalWeb">
    <w:name w:val="Normal (Web)"/>
    <w:basedOn w:val="Normal"/>
    <w:uiPriority w:val="99"/>
    <w:unhideWhenUsed/>
    <w:rsid w:val="00AE10B1"/>
    <w:pPr>
      <w:spacing w:before="100" w:beforeAutospacing="1" w:after="100" w:afterAutospacing="1" w:line="240" w:lineRule="auto"/>
      <w:ind w:left="0" w:right="0"/>
    </w:pPr>
    <w:rPr>
      <w:rFonts w:ascii="Times New Roman" w:hAnsi="Times New Roman" w:cs="Times New Roman"/>
      <w:color w:val="auto"/>
      <w:sz w:val="24"/>
      <w:szCs w:val="24"/>
      <w:lang w:eastAsia="en-AU"/>
    </w:rPr>
  </w:style>
  <w:style w:type="character" w:customStyle="1" w:styleId="apple-converted-space">
    <w:name w:val="apple-converted-space"/>
    <w:basedOn w:val="DefaultParagraphFont"/>
    <w:rsid w:val="00AE10B1"/>
  </w:style>
  <w:style w:type="character" w:customStyle="1" w:styleId="sr-only">
    <w:name w:val="sr-only"/>
    <w:basedOn w:val="DefaultParagraphFont"/>
    <w:rsid w:val="00AE10B1"/>
  </w:style>
  <w:style w:type="character" w:customStyle="1" w:styleId="ListParagraphChar">
    <w:name w:val="List Paragraph Char"/>
    <w:link w:val="ListParagraph"/>
    <w:uiPriority w:val="18"/>
    <w:rsid w:val="00666F3F"/>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9191">
      <w:bodyDiv w:val="1"/>
      <w:marLeft w:val="0"/>
      <w:marRight w:val="0"/>
      <w:marTop w:val="0"/>
      <w:marBottom w:val="0"/>
      <w:divBdr>
        <w:top w:val="none" w:sz="0" w:space="0" w:color="auto"/>
        <w:left w:val="none" w:sz="0" w:space="0" w:color="auto"/>
        <w:bottom w:val="none" w:sz="0" w:space="0" w:color="auto"/>
        <w:right w:val="none" w:sz="0" w:space="0" w:color="auto"/>
      </w:divBdr>
      <w:divsChild>
        <w:div w:id="1998343504">
          <w:marLeft w:val="0"/>
          <w:marRight w:val="0"/>
          <w:marTop w:val="0"/>
          <w:marBottom w:val="0"/>
          <w:divBdr>
            <w:top w:val="none" w:sz="0" w:space="0" w:color="auto"/>
            <w:left w:val="none" w:sz="0" w:space="0" w:color="auto"/>
            <w:bottom w:val="none" w:sz="0" w:space="0" w:color="auto"/>
            <w:right w:val="none" w:sz="0" w:space="0" w:color="auto"/>
          </w:divBdr>
          <w:divsChild>
            <w:div w:id="2003580184">
              <w:marLeft w:val="0"/>
              <w:marRight w:val="0"/>
              <w:marTop w:val="0"/>
              <w:marBottom w:val="0"/>
              <w:divBdr>
                <w:top w:val="none" w:sz="0" w:space="0" w:color="auto"/>
                <w:left w:val="none" w:sz="0" w:space="0" w:color="auto"/>
                <w:bottom w:val="none" w:sz="0" w:space="0" w:color="auto"/>
                <w:right w:val="none" w:sz="0" w:space="0" w:color="auto"/>
              </w:divBdr>
              <w:divsChild>
                <w:div w:id="795373395">
                  <w:marLeft w:val="0"/>
                  <w:marRight w:val="0"/>
                  <w:marTop w:val="0"/>
                  <w:marBottom w:val="0"/>
                  <w:divBdr>
                    <w:top w:val="none" w:sz="0" w:space="0" w:color="auto"/>
                    <w:left w:val="none" w:sz="0" w:space="0" w:color="auto"/>
                    <w:bottom w:val="none" w:sz="0" w:space="0" w:color="auto"/>
                    <w:right w:val="none" w:sz="0" w:space="0" w:color="auto"/>
                  </w:divBdr>
                  <w:divsChild>
                    <w:div w:id="337735626">
                      <w:marLeft w:val="-225"/>
                      <w:marRight w:val="-225"/>
                      <w:marTop w:val="0"/>
                      <w:marBottom w:val="0"/>
                      <w:divBdr>
                        <w:top w:val="none" w:sz="0" w:space="0" w:color="auto"/>
                        <w:left w:val="none" w:sz="0" w:space="0" w:color="auto"/>
                        <w:bottom w:val="none" w:sz="0" w:space="0" w:color="auto"/>
                        <w:right w:val="none" w:sz="0" w:space="0" w:color="auto"/>
                      </w:divBdr>
                      <w:divsChild>
                        <w:div w:id="700008203">
                          <w:marLeft w:val="0"/>
                          <w:marRight w:val="0"/>
                          <w:marTop w:val="0"/>
                          <w:marBottom w:val="0"/>
                          <w:divBdr>
                            <w:top w:val="none" w:sz="0" w:space="0" w:color="auto"/>
                            <w:left w:val="none" w:sz="0" w:space="0" w:color="auto"/>
                            <w:bottom w:val="none" w:sz="0" w:space="0" w:color="auto"/>
                            <w:right w:val="none" w:sz="0" w:space="0" w:color="auto"/>
                          </w:divBdr>
                          <w:divsChild>
                            <w:div w:id="288096928">
                              <w:marLeft w:val="0"/>
                              <w:marRight w:val="0"/>
                              <w:marTop w:val="0"/>
                              <w:marBottom w:val="0"/>
                              <w:divBdr>
                                <w:top w:val="none" w:sz="0" w:space="0" w:color="auto"/>
                                <w:left w:val="none" w:sz="0" w:space="0" w:color="auto"/>
                                <w:bottom w:val="none" w:sz="0" w:space="0" w:color="auto"/>
                                <w:right w:val="none" w:sz="0" w:space="0" w:color="auto"/>
                              </w:divBdr>
                              <w:divsChild>
                                <w:div w:id="1222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722332">
      <w:bodyDiv w:val="1"/>
      <w:marLeft w:val="0"/>
      <w:marRight w:val="0"/>
      <w:marTop w:val="0"/>
      <w:marBottom w:val="0"/>
      <w:divBdr>
        <w:top w:val="none" w:sz="0" w:space="0" w:color="auto"/>
        <w:left w:val="none" w:sz="0" w:space="0" w:color="auto"/>
        <w:bottom w:val="none" w:sz="0" w:space="0" w:color="auto"/>
        <w:right w:val="none" w:sz="0" w:space="0" w:color="auto"/>
      </w:divBdr>
    </w:div>
    <w:div w:id="428742283">
      <w:bodyDiv w:val="1"/>
      <w:marLeft w:val="0"/>
      <w:marRight w:val="0"/>
      <w:marTop w:val="0"/>
      <w:marBottom w:val="0"/>
      <w:divBdr>
        <w:top w:val="none" w:sz="0" w:space="0" w:color="auto"/>
        <w:left w:val="none" w:sz="0" w:space="0" w:color="auto"/>
        <w:bottom w:val="none" w:sz="0" w:space="0" w:color="auto"/>
        <w:right w:val="none" w:sz="0" w:space="0" w:color="auto"/>
      </w:divBdr>
    </w:div>
    <w:div w:id="538590265">
      <w:bodyDiv w:val="1"/>
      <w:marLeft w:val="0"/>
      <w:marRight w:val="0"/>
      <w:marTop w:val="0"/>
      <w:marBottom w:val="0"/>
      <w:divBdr>
        <w:top w:val="none" w:sz="0" w:space="0" w:color="auto"/>
        <w:left w:val="none" w:sz="0" w:space="0" w:color="auto"/>
        <w:bottom w:val="none" w:sz="0" w:space="0" w:color="auto"/>
        <w:right w:val="none" w:sz="0" w:space="0" w:color="auto"/>
      </w:divBdr>
      <w:divsChild>
        <w:div w:id="93326925">
          <w:marLeft w:val="0"/>
          <w:marRight w:val="0"/>
          <w:marTop w:val="0"/>
          <w:marBottom w:val="0"/>
          <w:divBdr>
            <w:top w:val="none" w:sz="0" w:space="0" w:color="auto"/>
            <w:left w:val="none" w:sz="0" w:space="0" w:color="auto"/>
            <w:bottom w:val="none" w:sz="0" w:space="0" w:color="auto"/>
            <w:right w:val="none" w:sz="0" w:space="0" w:color="auto"/>
          </w:divBdr>
          <w:divsChild>
            <w:div w:id="174424043">
              <w:marLeft w:val="0"/>
              <w:marRight w:val="0"/>
              <w:marTop w:val="0"/>
              <w:marBottom w:val="0"/>
              <w:divBdr>
                <w:top w:val="none" w:sz="0" w:space="0" w:color="auto"/>
                <w:left w:val="none" w:sz="0" w:space="0" w:color="auto"/>
                <w:bottom w:val="none" w:sz="0" w:space="0" w:color="auto"/>
                <w:right w:val="none" w:sz="0" w:space="0" w:color="auto"/>
              </w:divBdr>
              <w:divsChild>
                <w:div w:id="646007370">
                  <w:marLeft w:val="0"/>
                  <w:marRight w:val="0"/>
                  <w:marTop w:val="0"/>
                  <w:marBottom w:val="0"/>
                  <w:divBdr>
                    <w:top w:val="none" w:sz="0" w:space="0" w:color="auto"/>
                    <w:left w:val="none" w:sz="0" w:space="0" w:color="auto"/>
                    <w:bottom w:val="none" w:sz="0" w:space="0" w:color="auto"/>
                    <w:right w:val="none" w:sz="0" w:space="0" w:color="auto"/>
                  </w:divBdr>
                  <w:divsChild>
                    <w:div w:id="1124616445">
                      <w:marLeft w:val="-225"/>
                      <w:marRight w:val="-225"/>
                      <w:marTop w:val="0"/>
                      <w:marBottom w:val="0"/>
                      <w:divBdr>
                        <w:top w:val="none" w:sz="0" w:space="0" w:color="auto"/>
                        <w:left w:val="none" w:sz="0" w:space="0" w:color="auto"/>
                        <w:bottom w:val="none" w:sz="0" w:space="0" w:color="auto"/>
                        <w:right w:val="none" w:sz="0" w:space="0" w:color="auto"/>
                      </w:divBdr>
                      <w:divsChild>
                        <w:div w:id="1189296470">
                          <w:marLeft w:val="0"/>
                          <w:marRight w:val="0"/>
                          <w:marTop w:val="0"/>
                          <w:marBottom w:val="0"/>
                          <w:divBdr>
                            <w:top w:val="none" w:sz="0" w:space="0" w:color="auto"/>
                            <w:left w:val="none" w:sz="0" w:space="0" w:color="auto"/>
                            <w:bottom w:val="none" w:sz="0" w:space="0" w:color="auto"/>
                            <w:right w:val="none" w:sz="0" w:space="0" w:color="auto"/>
                          </w:divBdr>
                          <w:divsChild>
                            <w:div w:id="1726180702">
                              <w:marLeft w:val="0"/>
                              <w:marRight w:val="0"/>
                              <w:marTop w:val="0"/>
                              <w:marBottom w:val="0"/>
                              <w:divBdr>
                                <w:top w:val="none" w:sz="0" w:space="0" w:color="auto"/>
                                <w:left w:val="none" w:sz="0" w:space="0" w:color="auto"/>
                                <w:bottom w:val="none" w:sz="0" w:space="0" w:color="auto"/>
                                <w:right w:val="none" w:sz="0" w:space="0" w:color="auto"/>
                              </w:divBdr>
                              <w:divsChild>
                                <w:div w:id="12782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186687">
      <w:bodyDiv w:val="1"/>
      <w:marLeft w:val="0"/>
      <w:marRight w:val="0"/>
      <w:marTop w:val="0"/>
      <w:marBottom w:val="0"/>
      <w:divBdr>
        <w:top w:val="none" w:sz="0" w:space="0" w:color="auto"/>
        <w:left w:val="none" w:sz="0" w:space="0" w:color="auto"/>
        <w:bottom w:val="none" w:sz="0" w:space="0" w:color="auto"/>
        <w:right w:val="none" w:sz="0" w:space="0" w:color="auto"/>
      </w:divBdr>
    </w:div>
    <w:div w:id="697269904">
      <w:bodyDiv w:val="1"/>
      <w:marLeft w:val="0"/>
      <w:marRight w:val="0"/>
      <w:marTop w:val="0"/>
      <w:marBottom w:val="0"/>
      <w:divBdr>
        <w:top w:val="none" w:sz="0" w:space="0" w:color="auto"/>
        <w:left w:val="none" w:sz="0" w:space="0" w:color="auto"/>
        <w:bottom w:val="none" w:sz="0" w:space="0" w:color="auto"/>
        <w:right w:val="none" w:sz="0" w:space="0" w:color="auto"/>
      </w:divBdr>
    </w:div>
    <w:div w:id="1611933520">
      <w:bodyDiv w:val="1"/>
      <w:marLeft w:val="0"/>
      <w:marRight w:val="0"/>
      <w:marTop w:val="0"/>
      <w:marBottom w:val="0"/>
      <w:divBdr>
        <w:top w:val="none" w:sz="0" w:space="0" w:color="auto"/>
        <w:left w:val="none" w:sz="0" w:space="0" w:color="auto"/>
        <w:bottom w:val="none" w:sz="0" w:space="0" w:color="auto"/>
        <w:right w:val="none" w:sz="0" w:space="0" w:color="auto"/>
      </w:divBdr>
      <w:divsChild>
        <w:div w:id="1695836997">
          <w:marLeft w:val="0"/>
          <w:marRight w:val="0"/>
          <w:marTop w:val="0"/>
          <w:marBottom w:val="0"/>
          <w:divBdr>
            <w:top w:val="none" w:sz="0" w:space="0" w:color="auto"/>
            <w:left w:val="none" w:sz="0" w:space="0" w:color="auto"/>
            <w:bottom w:val="none" w:sz="0" w:space="0" w:color="auto"/>
            <w:right w:val="none" w:sz="0" w:space="0" w:color="auto"/>
          </w:divBdr>
          <w:divsChild>
            <w:div w:id="303508179">
              <w:marLeft w:val="0"/>
              <w:marRight w:val="0"/>
              <w:marTop w:val="0"/>
              <w:marBottom w:val="0"/>
              <w:divBdr>
                <w:top w:val="none" w:sz="0" w:space="0" w:color="auto"/>
                <w:left w:val="none" w:sz="0" w:space="0" w:color="auto"/>
                <w:bottom w:val="none" w:sz="0" w:space="0" w:color="auto"/>
                <w:right w:val="none" w:sz="0" w:space="0" w:color="auto"/>
              </w:divBdr>
              <w:divsChild>
                <w:div w:id="646400976">
                  <w:marLeft w:val="0"/>
                  <w:marRight w:val="0"/>
                  <w:marTop w:val="0"/>
                  <w:marBottom w:val="0"/>
                  <w:divBdr>
                    <w:top w:val="none" w:sz="0" w:space="0" w:color="auto"/>
                    <w:left w:val="none" w:sz="0" w:space="0" w:color="auto"/>
                    <w:bottom w:val="none" w:sz="0" w:space="0" w:color="auto"/>
                    <w:right w:val="none" w:sz="0" w:space="0" w:color="auto"/>
                  </w:divBdr>
                  <w:divsChild>
                    <w:div w:id="70468774">
                      <w:marLeft w:val="-225"/>
                      <w:marRight w:val="-225"/>
                      <w:marTop w:val="0"/>
                      <w:marBottom w:val="0"/>
                      <w:divBdr>
                        <w:top w:val="none" w:sz="0" w:space="0" w:color="auto"/>
                        <w:left w:val="none" w:sz="0" w:space="0" w:color="auto"/>
                        <w:bottom w:val="none" w:sz="0" w:space="0" w:color="auto"/>
                        <w:right w:val="none" w:sz="0" w:space="0" w:color="auto"/>
                      </w:divBdr>
                      <w:divsChild>
                        <w:div w:id="872693724">
                          <w:marLeft w:val="0"/>
                          <w:marRight w:val="0"/>
                          <w:marTop w:val="0"/>
                          <w:marBottom w:val="0"/>
                          <w:divBdr>
                            <w:top w:val="none" w:sz="0" w:space="0" w:color="auto"/>
                            <w:left w:val="none" w:sz="0" w:space="0" w:color="auto"/>
                            <w:bottom w:val="none" w:sz="0" w:space="0" w:color="auto"/>
                            <w:right w:val="none" w:sz="0" w:space="0" w:color="auto"/>
                          </w:divBdr>
                          <w:divsChild>
                            <w:div w:id="1367677698">
                              <w:marLeft w:val="0"/>
                              <w:marRight w:val="0"/>
                              <w:marTop w:val="0"/>
                              <w:marBottom w:val="0"/>
                              <w:divBdr>
                                <w:top w:val="none" w:sz="0" w:space="0" w:color="auto"/>
                                <w:left w:val="none" w:sz="0" w:space="0" w:color="auto"/>
                                <w:bottom w:val="none" w:sz="0" w:space="0" w:color="auto"/>
                                <w:right w:val="none" w:sz="0" w:space="0" w:color="auto"/>
                              </w:divBdr>
                              <w:divsChild>
                                <w:div w:id="6646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haveyoursay@goldcoast.qld.gov.au"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ogle.com.au/maps/place/Gold+Coast+City+Council/@-28.001487,153.416248,17z/data=!4m7!1m4!3m3!1s0x6b91051545226b49:0x2ca8ad55ac12e9f!2s135+Bundall+Rd,+Surfers+Paradise+QLD+4217!3b1!3m1!1s0x0:0x24424149a0b2a6fb" TargetMode="External"/><Relationship Id="rId4" Type="http://schemas.openxmlformats.org/officeDocument/2006/relationships/settings" Target="settings.xml"/><Relationship Id="rId9" Type="http://schemas.openxmlformats.org/officeDocument/2006/relationships/hyperlink" Target="https://www.google.com.au/maps/place/833+Southport+-+Nerang+Rd,+Nerang+QLD+4211/@-27.983658,153.339517,17z/data=!3m1!4b1!4m2!3m1!1s0x6b911a60b9e2fc2d:0x16e314fbc0ee677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svfs1\work1\CORPDATA\Macros\citygov\Templates\Form%20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 External</Template>
  <TotalTime>0</TotalTime>
  <Pages>3</Pages>
  <Words>1123</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Gold Coast City Council</Company>
  <LinksUpToDate>false</LinksUpToDate>
  <CharactersWithSpaces>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FREEMAN Carley</dc:creator>
  <cp:lastModifiedBy>JENNINGS Zelda</cp:lastModifiedBy>
  <cp:revision>2</cp:revision>
  <cp:lastPrinted>2016-06-20T05:45:00Z</cp:lastPrinted>
  <dcterms:created xsi:type="dcterms:W3CDTF">2016-06-28T00:19:00Z</dcterms:created>
  <dcterms:modified xsi:type="dcterms:W3CDTF">2016-06-28T00:19:00Z</dcterms:modified>
</cp:coreProperties>
</file>